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5122" w14:textId="77777777" w:rsidR="00806E20" w:rsidRDefault="00806E20" w:rsidP="00806E20">
      <w:pPr>
        <w:spacing w:line="240" w:lineRule="auto"/>
        <w:ind w:firstLine="567"/>
        <w:rPr>
          <w:b/>
          <w:sz w:val="24"/>
          <w:szCs w:val="24"/>
        </w:rPr>
      </w:pPr>
      <w:r w:rsidRPr="00806E20">
        <w:rPr>
          <w:b/>
          <w:sz w:val="24"/>
          <w:szCs w:val="24"/>
        </w:rPr>
        <w:t>УДК 342.537</w:t>
      </w:r>
    </w:p>
    <w:p w14:paraId="6A803EC4" w14:textId="77777777" w:rsidR="00806E20" w:rsidRDefault="00806E20" w:rsidP="00806E20">
      <w:pPr>
        <w:spacing w:line="240" w:lineRule="auto"/>
        <w:ind w:firstLine="567"/>
        <w:rPr>
          <w:b/>
          <w:sz w:val="24"/>
          <w:szCs w:val="24"/>
        </w:rPr>
      </w:pPr>
    </w:p>
    <w:p w14:paraId="1A66DE5C" w14:textId="645502A7" w:rsidR="00806E20" w:rsidRPr="00806E20" w:rsidRDefault="00806E20" w:rsidP="00806E20">
      <w:pPr>
        <w:spacing w:line="240" w:lineRule="auto"/>
        <w:ind w:firstLine="567"/>
        <w:rPr>
          <w:bCs/>
          <w:i/>
          <w:iCs/>
          <w:sz w:val="24"/>
          <w:szCs w:val="24"/>
        </w:rPr>
      </w:pPr>
      <w:r w:rsidRPr="00806E20">
        <w:rPr>
          <w:b/>
          <w:sz w:val="24"/>
          <w:szCs w:val="24"/>
        </w:rPr>
        <w:t xml:space="preserve">Фомичева Ольга Анатольевна </w:t>
      </w:r>
      <w:r w:rsidRPr="00806E20">
        <w:rPr>
          <w:bCs/>
          <w:i/>
          <w:iCs/>
          <w:sz w:val="24"/>
          <w:szCs w:val="24"/>
        </w:rPr>
        <w:t xml:space="preserve">кандидат юридических наук, доцент кафедры </w:t>
      </w:r>
      <w:r>
        <w:rPr>
          <w:bCs/>
          <w:i/>
          <w:iCs/>
          <w:sz w:val="24"/>
          <w:szCs w:val="24"/>
        </w:rPr>
        <w:t>уголовно</w:t>
      </w:r>
      <w:r w:rsidRPr="00806E20">
        <w:rPr>
          <w:bCs/>
          <w:i/>
          <w:iCs/>
          <w:sz w:val="24"/>
          <w:szCs w:val="24"/>
        </w:rPr>
        <w:t>-правовых дисциплин</w:t>
      </w:r>
      <w:r>
        <w:rPr>
          <w:bCs/>
          <w:i/>
          <w:iCs/>
          <w:sz w:val="24"/>
          <w:szCs w:val="24"/>
        </w:rPr>
        <w:t xml:space="preserve">, </w:t>
      </w:r>
      <w:r w:rsidRPr="00806E20">
        <w:rPr>
          <w:bCs/>
          <w:i/>
          <w:iCs/>
          <w:sz w:val="24"/>
          <w:szCs w:val="24"/>
        </w:rPr>
        <w:t>Московский финансово-юридический университет МФЮА</w:t>
      </w:r>
      <w:r>
        <w:rPr>
          <w:bCs/>
          <w:i/>
          <w:iCs/>
          <w:sz w:val="24"/>
          <w:szCs w:val="24"/>
        </w:rPr>
        <w:t>, г. Орск, Россия</w:t>
      </w:r>
    </w:p>
    <w:p w14:paraId="700E811C" w14:textId="77777777" w:rsidR="00806E20" w:rsidRDefault="00806E20" w:rsidP="00806E20">
      <w:pPr>
        <w:spacing w:line="240" w:lineRule="auto"/>
        <w:ind w:firstLine="567"/>
        <w:rPr>
          <w:b/>
          <w:sz w:val="24"/>
          <w:szCs w:val="24"/>
        </w:rPr>
      </w:pPr>
    </w:p>
    <w:p w14:paraId="38A0DC96" w14:textId="6972B173" w:rsidR="00C67F2C" w:rsidRPr="00E23A5F" w:rsidRDefault="00C67F2C" w:rsidP="00806E20">
      <w:pPr>
        <w:spacing w:line="240" w:lineRule="auto"/>
        <w:ind w:firstLine="567"/>
        <w:rPr>
          <w:b/>
          <w:sz w:val="24"/>
          <w:szCs w:val="24"/>
        </w:rPr>
      </w:pPr>
      <w:bookmarkStart w:id="0" w:name="_Hlk68859862"/>
      <w:r w:rsidRPr="00E23A5F">
        <w:rPr>
          <w:b/>
          <w:sz w:val="24"/>
          <w:szCs w:val="24"/>
        </w:rPr>
        <w:t>Право на участие органов местного самоуправления в законотворческом процессе как форма реализации конституционного права граждан на управление делами государства</w:t>
      </w:r>
    </w:p>
    <w:bookmarkEnd w:id="0"/>
    <w:p w14:paraId="1689B223" w14:textId="77777777" w:rsidR="00C67F2C" w:rsidRPr="00E23A5F" w:rsidRDefault="00C67F2C" w:rsidP="00806E20">
      <w:pPr>
        <w:ind w:firstLine="567"/>
        <w:rPr>
          <w:sz w:val="24"/>
          <w:szCs w:val="24"/>
        </w:rPr>
      </w:pPr>
    </w:p>
    <w:p w14:paraId="7E8AFCBE" w14:textId="296F4A52" w:rsidR="00806E20" w:rsidRPr="00806E20" w:rsidRDefault="00806E20" w:rsidP="00806E20">
      <w:pPr>
        <w:spacing w:line="240" w:lineRule="auto"/>
        <w:ind w:firstLine="567"/>
        <w:rPr>
          <w:sz w:val="24"/>
          <w:szCs w:val="24"/>
        </w:rPr>
      </w:pPr>
      <w:r w:rsidRPr="00806E20">
        <w:rPr>
          <w:b/>
          <w:bCs/>
          <w:sz w:val="24"/>
          <w:szCs w:val="24"/>
        </w:rPr>
        <w:t>Аннотация</w:t>
      </w:r>
      <w:r>
        <w:rPr>
          <w:sz w:val="24"/>
          <w:szCs w:val="24"/>
        </w:rPr>
        <w:t xml:space="preserve">. Участие </w:t>
      </w:r>
      <w:r w:rsidRPr="00806E20">
        <w:rPr>
          <w:sz w:val="24"/>
          <w:szCs w:val="24"/>
        </w:rPr>
        <w:t>местного самоуправления в законотворческ</w:t>
      </w:r>
      <w:r>
        <w:rPr>
          <w:sz w:val="24"/>
          <w:szCs w:val="24"/>
        </w:rPr>
        <w:t>ом процессе</w:t>
      </w:r>
      <w:r w:rsidRPr="00806E20">
        <w:rPr>
          <w:sz w:val="24"/>
          <w:szCs w:val="24"/>
        </w:rPr>
        <w:t xml:space="preserve"> парламентов</w:t>
      </w:r>
      <w:r>
        <w:rPr>
          <w:sz w:val="24"/>
          <w:szCs w:val="24"/>
        </w:rPr>
        <w:t xml:space="preserve"> в субъектах </w:t>
      </w:r>
      <w:r w:rsidRPr="00806E20">
        <w:rPr>
          <w:sz w:val="24"/>
          <w:szCs w:val="24"/>
        </w:rPr>
        <w:t xml:space="preserve">Российской Федерации </w:t>
      </w:r>
      <w:r w:rsidR="000C18D8">
        <w:rPr>
          <w:sz w:val="24"/>
          <w:szCs w:val="24"/>
        </w:rPr>
        <w:t xml:space="preserve">является одной из форм </w:t>
      </w:r>
      <w:r w:rsidRPr="00806E20">
        <w:rPr>
          <w:sz w:val="24"/>
          <w:szCs w:val="24"/>
        </w:rPr>
        <w:t xml:space="preserve">народовластия. В статье </w:t>
      </w:r>
      <w:r w:rsidR="000C18D8">
        <w:rPr>
          <w:sz w:val="24"/>
          <w:szCs w:val="24"/>
        </w:rPr>
        <w:t>показаны</w:t>
      </w:r>
      <w:r w:rsidRPr="00806E20">
        <w:rPr>
          <w:sz w:val="24"/>
          <w:szCs w:val="24"/>
        </w:rPr>
        <w:t xml:space="preserve"> проблемы</w:t>
      </w:r>
      <w:r w:rsidR="000C18D8">
        <w:rPr>
          <w:sz w:val="24"/>
          <w:szCs w:val="24"/>
        </w:rPr>
        <w:t xml:space="preserve"> в </w:t>
      </w:r>
      <w:r w:rsidRPr="00806E20">
        <w:rPr>
          <w:sz w:val="24"/>
          <w:szCs w:val="24"/>
        </w:rPr>
        <w:t>реализации местн</w:t>
      </w:r>
      <w:r w:rsidR="000C18D8">
        <w:rPr>
          <w:sz w:val="24"/>
          <w:szCs w:val="24"/>
        </w:rPr>
        <w:t xml:space="preserve">ого самоуправления собственных полномочий и предложены пути их преодоления для активного участия в региональном законотворческом процессе. </w:t>
      </w:r>
    </w:p>
    <w:p w14:paraId="15F7891D" w14:textId="6AB1D57F" w:rsidR="000C18D8" w:rsidRDefault="00806E20" w:rsidP="00806E20">
      <w:pPr>
        <w:spacing w:line="240" w:lineRule="auto"/>
        <w:ind w:firstLine="567"/>
        <w:rPr>
          <w:sz w:val="24"/>
          <w:szCs w:val="24"/>
        </w:rPr>
      </w:pPr>
      <w:r w:rsidRPr="00806E20">
        <w:rPr>
          <w:b/>
          <w:bCs/>
          <w:i/>
          <w:iCs/>
          <w:sz w:val="24"/>
          <w:szCs w:val="24"/>
        </w:rPr>
        <w:t>Ключевые слова:</w:t>
      </w:r>
      <w:r w:rsidRPr="00806E20">
        <w:rPr>
          <w:sz w:val="24"/>
          <w:szCs w:val="24"/>
        </w:rPr>
        <w:t xml:space="preserve"> местное самоуправление,</w:t>
      </w:r>
      <w:r w:rsidR="000C18D8">
        <w:rPr>
          <w:sz w:val="24"/>
          <w:szCs w:val="24"/>
        </w:rPr>
        <w:t xml:space="preserve"> органы,</w:t>
      </w:r>
      <w:r w:rsidR="00316C37">
        <w:rPr>
          <w:sz w:val="24"/>
          <w:szCs w:val="24"/>
        </w:rPr>
        <w:t xml:space="preserve"> право,</w:t>
      </w:r>
      <w:r w:rsidR="000C18D8">
        <w:rPr>
          <w:sz w:val="24"/>
          <w:szCs w:val="24"/>
        </w:rPr>
        <w:t xml:space="preserve"> законотворческий процесс,</w:t>
      </w:r>
      <w:r w:rsidRPr="00806E20">
        <w:rPr>
          <w:sz w:val="24"/>
          <w:szCs w:val="24"/>
        </w:rPr>
        <w:t xml:space="preserve"> законодательная инициатива, законопроект</w:t>
      </w:r>
      <w:r w:rsidR="000C18D8">
        <w:rPr>
          <w:sz w:val="24"/>
          <w:szCs w:val="24"/>
        </w:rPr>
        <w:t>, парламент</w:t>
      </w:r>
      <w:r w:rsidRPr="00806E20">
        <w:rPr>
          <w:sz w:val="24"/>
          <w:szCs w:val="24"/>
        </w:rPr>
        <w:t>.</w:t>
      </w:r>
    </w:p>
    <w:p w14:paraId="2E1EB66B" w14:textId="77777777" w:rsidR="000C18D8" w:rsidRDefault="000C18D8" w:rsidP="00806E20">
      <w:pPr>
        <w:spacing w:line="240" w:lineRule="auto"/>
        <w:ind w:firstLine="567"/>
        <w:rPr>
          <w:sz w:val="24"/>
          <w:szCs w:val="24"/>
        </w:rPr>
      </w:pPr>
    </w:p>
    <w:p w14:paraId="4252738E" w14:textId="10EB063D" w:rsidR="00806E20" w:rsidRPr="00806E20" w:rsidRDefault="000C18D8" w:rsidP="00177B8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Принцип демократического государства получает свое развитие в </w:t>
      </w:r>
      <w:r w:rsidR="009D0524">
        <w:rPr>
          <w:sz w:val="24"/>
          <w:szCs w:val="24"/>
        </w:rPr>
        <w:t xml:space="preserve">возможности </w:t>
      </w:r>
      <w:r>
        <w:rPr>
          <w:sz w:val="24"/>
          <w:szCs w:val="24"/>
        </w:rPr>
        <w:t xml:space="preserve">участия органов </w:t>
      </w:r>
      <w:r w:rsidR="00806E20" w:rsidRPr="00806E20">
        <w:rPr>
          <w:sz w:val="24"/>
          <w:szCs w:val="24"/>
        </w:rPr>
        <w:t xml:space="preserve">местного самоуправления в </w:t>
      </w:r>
      <w:r>
        <w:rPr>
          <w:sz w:val="24"/>
          <w:szCs w:val="24"/>
        </w:rPr>
        <w:t>вопросах государственного значения</w:t>
      </w:r>
      <w:r w:rsidR="000A4450">
        <w:rPr>
          <w:sz w:val="24"/>
          <w:szCs w:val="24"/>
        </w:rPr>
        <w:t xml:space="preserve"> через законотворческий процесс регионального парламента</w:t>
      </w:r>
      <w:r>
        <w:rPr>
          <w:sz w:val="24"/>
          <w:szCs w:val="24"/>
        </w:rPr>
        <w:t xml:space="preserve">. Такое участие позволяет </w:t>
      </w:r>
      <w:r w:rsidR="00806E20" w:rsidRPr="00806E20">
        <w:rPr>
          <w:sz w:val="24"/>
          <w:szCs w:val="24"/>
        </w:rPr>
        <w:t xml:space="preserve">местному сообществу </w:t>
      </w:r>
      <w:r>
        <w:rPr>
          <w:sz w:val="24"/>
          <w:szCs w:val="24"/>
        </w:rPr>
        <w:t>выразить свое мнение</w:t>
      </w:r>
      <w:r w:rsidR="00806E20" w:rsidRPr="00806E20">
        <w:rPr>
          <w:sz w:val="24"/>
          <w:szCs w:val="24"/>
        </w:rPr>
        <w:t xml:space="preserve"> при принятии</w:t>
      </w:r>
      <w:r>
        <w:rPr>
          <w:sz w:val="24"/>
          <w:szCs w:val="24"/>
        </w:rPr>
        <w:t xml:space="preserve"> законов</w:t>
      </w:r>
      <w:r w:rsidR="00806E20" w:rsidRPr="00806E20">
        <w:rPr>
          <w:sz w:val="24"/>
          <w:szCs w:val="24"/>
        </w:rPr>
        <w:t xml:space="preserve">. </w:t>
      </w:r>
      <w:r w:rsidR="009D0524">
        <w:rPr>
          <w:sz w:val="24"/>
          <w:szCs w:val="24"/>
        </w:rPr>
        <w:t>В своих обращениях к Федеральному Собранию РФ Президент РФ</w:t>
      </w:r>
      <w:r w:rsidR="009A5F9F" w:rsidRPr="009A5F9F">
        <w:rPr>
          <w:sz w:val="24"/>
          <w:szCs w:val="24"/>
        </w:rPr>
        <w:sym w:font="Symbol" w:char="F05B"/>
      </w:r>
      <w:r w:rsidR="00A826DD">
        <w:rPr>
          <w:sz w:val="24"/>
          <w:szCs w:val="24"/>
        </w:rPr>
        <w:t>7, 8</w:t>
      </w:r>
      <w:r w:rsidR="009A5F9F" w:rsidRPr="009A5F9F">
        <w:rPr>
          <w:sz w:val="24"/>
          <w:szCs w:val="24"/>
        </w:rPr>
        <w:sym w:font="Symbol" w:char="F05D"/>
      </w:r>
      <w:r w:rsidR="009D0524">
        <w:rPr>
          <w:sz w:val="24"/>
          <w:szCs w:val="24"/>
        </w:rPr>
        <w:t xml:space="preserve"> призывал </w:t>
      </w:r>
      <w:r w:rsidR="000A4450">
        <w:rPr>
          <w:sz w:val="24"/>
          <w:szCs w:val="24"/>
        </w:rPr>
        <w:t xml:space="preserve">усилить роль </w:t>
      </w:r>
      <w:r w:rsidR="009D0524">
        <w:rPr>
          <w:sz w:val="24"/>
          <w:szCs w:val="24"/>
        </w:rPr>
        <w:t xml:space="preserve">местного самоуправления </w:t>
      </w:r>
      <w:r w:rsidR="00FC6C31">
        <w:rPr>
          <w:sz w:val="24"/>
          <w:szCs w:val="24"/>
        </w:rPr>
        <w:t>в законотворческом процесс</w:t>
      </w:r>
      <w:r w:rsidR="000A4450">
        <w:rPr>
          <w:sz w:val="24"/>
          <w:szCs w:val="24"/>
        </w:rPr>
        <w:t xml:space="preserve">е, что будет способствовать </w:t>
      </w:r>
      <w:r w:rsidR="00FC6C31">
        <w:rPr>
          <w:sz w:val="24"/>
          <w:szCs w:val="24"/>
        </w:rPr>
        <w:t>обратн</w:t>
      </w:r>
      <w:r w:rsidR="000A4450">
        <w:rPr>
          <w:sz w:val="24"/>
          <w:szCs w:val="24"/>
        </w:rPr>
        <w:t>ой</w:t>
      </w:r>
      <w:r w:rsidR="00FC6C31">
        <w:rPr>
          <w:sz w:val="24"/>
          <w:szCs w:val="24"/>
        </w:rPr>
        <w:t xml:space="preserve"> связ</w:t>
      </w:r>
      <w:r w:rsidR="000A4450">
        <w:rPr>
          <w:sz w:val="24"/>
          <w:szCs w:val="24"/>
        </w:rPr>
        <w:t>и</w:t>
      </w:r>
      <w:r w:rsidR="00FC6C31">
        <w:rPr>
          <w:sz w:val="24"/>
          <w:szCs w:val="24"/>
        </w:rPr>
        <w:t xml:space="preserve"> народа с государственной властью. Вместе с тем, </w:t>
      </w:r>
      <w:r w:rsidR="009D0524">
        <w:rPr>
          <w:sz w:val="24"/>
          <w:szCs w:val="24"/>
        </w:rPr>
        <w:t>п</w:t>
      </w:r>
      <w:r w:rsidR="009D0524" w:rsidRPr="009D0524">
        <w:rPr>
          <w:sz w:val="24"/>
          <w:szCs w:val="24"/>
        </w:rPr>
        <w:t>рав</w:t>
      </w:r>
      <w:r w:rsidR="007F0719">
        <w:rPr>
          <w:sz w:val="24"/>
          <w:szCs w:val="24"/>
        </w:rPr>
        <w:t>о</w:t>
      </w:r>
      <w:r w:rsidR="009D0524" w:rsidRPr="009D0524">
        <w:rPr>
          <w:sz w:val="24"/>
          <w:szCs w:val="24"/>
        </w:rPr>
        <w:t xml:space="preserve"> на участие органов местного самоуправления в законотворческом процессе как форма реализации конституционного права граждан на управление делами государства</w:t>
      </w:r>
      <w:r w:rsidR="009D0524">
        <w:rPr>
          <w:sz w:val="24"/>
          <w:szCs w:val="24"/>
        </w:rPr>
        <w:t xml:space="preserve"> </w:t>
      </w:r>
      <w:r w:rsidR="00FC6C31">
        <w:rPr>
          <w:sz w:val="24"/>
          <w:szCs w:val="24"/>
        </w:rPr>
        <w:t>в настоящее время</w:t>
      </w:r>
      <w:r w:rsidR="00FC6C31" w:rsidRPr="00177B83">
        <w:rPr>
          <w:sz w:val="24"/>
          <w:szCs w:val="24"/>
        </w:rPr>
        <w:t xml:space="preserve"> обусловлено некоторыми трудностями</w:t>
      </w:r>
      <w:r w:rsidR="000A4450">
        <w:rPr>
          <w:sz w:val="24"/>
          <w:szCs w:val="24"/>
        </w:rPr>
        <w:t>, в том числе</w:t>
      </w:r>
      <w:r w:rsidR="009D0524">
        <w:rPr>
          <w:sz w:val="24"/>
          <w:szCs w:val="24"/>
        </w:rPr>
        <w:t xml:space="preserve"> в определении </w:t>
      </w:r>
      <w:r w:rsidR="007F0719">
        <w:rPr>
          <w:sz w:val="24"/>
          <w:szCs w:val="24"/>
        </w:rPr>
        <w:t xml:space="preserve">процедурного </w:t>
      </w:r>
      <w:r w:rsidR="009D0524">
        <w:rPr>
          <w:sz w:val="24"/>
          <w:szCs w:val="24"/>
        </w:rPr>
        <w:t>п</w:t>
      </w:r>
      <w:r w:rsidR="007F0719">
        <w:rPr>
          <w:sz w:val="24"/>
          <w:szCs w:val="24"/>
        </w:rPr>
        <w:t>орядка</w:t>
      </w:r>
      <w:r w:rsidR="009D0524">
        <w:rPr>
          <w:sz w:val="24"/>
          <w:szCs w:val="24"/>
        </w:rPr>
        <w:t xml:space="preserve"> такого участия</w:t>
      </w:r>
      <w:r w:rsidR="00806E20" w:rsidRPr="00806E20">
        <w:rPr>
          <w:sz w:val="24"/>
          <w:szCs w:val="24"/>
        </w:rPr>
        <w:t xml:space="preserve">. </w:t>
      </w:r>
    </w:p>
    <w:p w14:paraId="4E369BDD" w14:textId="3E199BC7" w:rsidR="00702F11" w:rsidRDefault="00490C1E" w:rsidP="000A4450">
      <w:pPr>
        <w:spacing w:line="240" w:lineRule="auto"/>
        <w:ind w:firstLine="567"/>
        <w:rPr>
          <w:sz w:val="24"/>
          <w:szCs w:val="24"/>
        </w:rPr>
      </w:pPr>
      <w:r w:rsidRPr="00177B83">
        <w:rPr>
          <w:sz w:val="24"/>
          <w:szCs w:val="24"/>
        </w:rPr>
        <w:t xml:space="preserve">Исключение местного самоуправления из статьи </w:t>
      </w:r>
      <w:r w:rsidRPr="00806E20">
        <w:rPr>
          <w:sz w:val="24"/>
          <w:szCs w:val="24"/>
        </w:rPr>
        <w:t>104 Конституции РФ</w:t>
      </w:r>
      <w:r w:rsidRPr="00177B83">
        <w:rPr>
          <w:sz w:val="24"/>
          <w:szCs w:val="24"/>
        </w:rPr>
        <w:t xml:space="preserve"> в качестве </w:t>
      </w:r>
      <w:r w:rsidR="00806E20" w:rsidRPr="00806E20">
        <w:rPr>
          <w:sz w:val="24"/>
          <w:szCs w:val="24"/>
        </w:rPr>
        <w:t>субъект</w:t>
      </w:r>
      <w:r w:rsidRPr="00177B83">
        <w:rPr>
          <w:sz w:val="24"/>
          <w:szCs w:val="24"/>
        </w:rPr>
        <w:t>а</w:t>
      </w:r>
      <w:r w:rsidR="00806E20" w:rsidRPr="00806E20">
        <w:rPr>
          <w:sz w:val="24"/>
          <w:szCs w:val="24"/>
        </w:rPr>
        <w:t xml:space="preserve"> права законодательной инициативы </w:t>
      </w:r>
      <w:r w:rsidRPr="00177B83">
        <w:rPr>
          <w:sz w:val="24"/>
          <w:szCs w:val="24"/>
        </w:rPr>
        <w:t xml:space="preserve">в некоторой степени компенсируется их правом на реализацию региональной законодательной инициативы. </w:t>
      </w:r>
      <w:r w:rsidR="00177B83" w:rsidRPr="00177B83">
        <w:rPr>
          <w:sz w:val="24"/>
          <w:szCs w:val="24"/>
        </w:rPr>
        <w:t>Система органов местного самоуправления и другие правовые основы функционирования муниципальных образований установлена в специализированном законе</w:t>
      </w:r>
      <w:r w:rsidR="002F3AE1" w:rsidRPr="009A5F9F">
        <w:rPr>
          <w:sz w:val="24"/>
          <w:szCs w:val="24"/>
        </w:rPr>
        <w:sym w:font="Symbol" w:char="F05B"/>
      </w:r>
      <w:r w:rsidR="002F3AE1">
        <w:rPr>
          <w:sz w:val="24"/>
          <w:szCs w:val="24"/>
        </w:rPr>
        <w:t>14</w:t>
      </w:r>
      <w:r w:rsidR="002F3AE1" w:rsidRPr="009A5F9F">
        <w:rPr>
          <w:sz w:val="24"/>
          <w:szCs w:val="24"/>
        </w:rPr>
        <w:sym w:font="Symbol" w:char="F05D"/>
      </w:r>
      <w:r w:rsidR="00177B83" w:rsidRPr="00177B83">
        <w:rPr>
          <w:sz w:val="24"/>
          <w:szCs w:val="24"/>
        </w:rPr>
        <w:t>.</w:t>
      </w:r>
      <w:r w:rsidR="009D0524">
        <w:rPr>
          <w:sz w:val="24"/>
          <w:szCs w:val="24"/>
        </w:rPr>
        <w:t xml:space="preserve"> </w:t>
      </w:r>
      <w:r w:rsidR="002F3AE1">
        <w:rPr>
          <w:sz w:val="24"/>
          <w:szCs w:val="24"/>
        </w:rPr>
        <w:t xml:space="preserve">Некоторой сложностью </w:t>
      </w:r>
      <w:r w:rsidR="000A4450">
        <w:rPr>
          <w:sz w:val="24"/>
          <w:szCs w:val="24"/>
        </w:rPr>
        <w:t xml:space="preserve">для органов местного самоуправления является то, что специализированный </w:t>
      </w:r>
      <w:r w:rsidR="00177B83" w:rsidRPr="00177B83">
        <w:rPr>
          <w:sz w:val="24"/>
          <w:szCs w:val="24"/>
        </w:rPr>
        <w:t>закон не содержит положения о порядке и механизмах реализации законодательной инициативы местным самоуправление</w:t>
      </w:r>
      <w:r w:rsidR="000A4450">
        <w:rPr>
          <w:sz w:val="24"/>
          <w:szCs w:val="24"/>
        </w:rPr>
        <w:t>м.</w:t>
      </w:r>
      <w:r w:rsidR="004E17B0">
        <w:rPr>
          <w:sz w:val="24"/>
          <w:szCs w:val="24"/>
        </w:rPr>
        <w:t xml:space="preserve"> </w:t>
      </w:r>
      <w:r w:rsidR="004E17B0" w:rsidRPr="004E17B0">
        <w:rPr>
          <w:sz w:val="24"/>
          <w:szCs w:val="24"/>
        </w:rPr>
        <w:t xml:space="preserve">Реализация </w:t>
      </w:r>
      <w:r w:rsidR="004E17B0">
        <w:rPr>
          <w:sz w:val="24"/>
          <w:szCs w:val="24"/>
        </w:rPr>
        <w:t>законодательной инициативы</w:t>
      </w:r>
      <w:r w:rsidR="004E17B0" w:rsidRPr="004E17B0">
        <w:rPr>
          <w:sz w:val="24"/>
          <w:szCs w:val="24"/>
        </w:rPr>
        <w:t xml:space="preserve"> является ключевым полномочием участия в </w:t>
      </w:r>
      <w:r w:rsidR="004E17B0">
        <w:rPr>
          <w:sz w:val="24"/>
          <w:szCs w:val="24"/>
        </w:rPr>
        <w:t>законотворческом процессе</w:t>
      </w:r>
      <w:r w:rsidR="004E17B0" w:rsidRPr="004E17B0">
        <w:rPr>
          <w:sz w:val="24"/>
          <w:szCs w:val="24"/>
        </w:rPr>
        <w:t>, поскольку субъект</w:t>
      </w:r>
      <w:r w:rsidR="004E17B0">
        <w:rPr>
          <w:sz w:val="24"/>
          <w:szCs w:val="24"/>
        </w:rPr>
        <w:t xml:space="preserve"> </w:t>
      </w:r>
      <w:r w:rsidR="004E17B0" w:rsidRPr="004E17B0">
        <w:rPr>
          <w:sz w:val="24"/>
          <w:szCs w:val="24"/>
        </w:rPr>
        <w:t xml:space="preserve">права </w:t>
      </w:r>
      <w:r w:rsidR="004E17B0">
        <w:rPr>
          <w:sz w:val="24"/>
          <w:szCs w:val="24"/>
        </w:rPr>
        <w:t xml:space="preserve">законодательной инициативы </w:t>
      </w:r>
      <w:r w:rsidR="004E17B0" w:rsidRPr="004E17B0">
        <w:rPr>
          <w:sz w:val="24"/>
          <w:szCs w:val="24"/>
        </w:rPr>
        <w:t>получает дальнейшие возможности по вовлечению в процесс рассмотрения</w:t>
      </w:r>
      <w:r w:rsidR="004E17B0">
        <w:rPr>
          <w:sz w:val="24"/>
          <w:szCs w:val="24"/>
        </w:rPr>
        <w:t xml:space="preserve"> </w:t>
      </w:r>
      <w:r w:rsidR="004E17B0" w:rsidRPr="004E17B0">
        <w:rPr>
          <w:sz w:val="24"/>
          <w:szCs w:val="24"/>
        </w:rPr>
        <w:t>законопроекта в парламенте (право на доклад, отзыв, участие в рабочей группе, и т.п.)</w:t>
      </w:r>
      <w:r w:rsidR="002F3AE1" w:rsidRPr="002F3AE1">
        <w:rPr>
          <w:sz w:val="24"/>
          <w:szCs w:val="24"/>
        </w:rPr>
        <w:t xml:space="preserve"> </w:t>
      </w:r>
      <w:r w:rsidR="002F3AE1" w:rsidRPr="009A5F9F">
        <w:rPr>
          <w:sz w:val="24"/>
          <w:szCs w:val="24"/>
        </w:rPr>
        <w:sym w:font="Symbol" w:char="F05B"/>
      </w:r>
      <w:r w:rsidR="002F3AE1">
        <w:rPr>
          <w:sz w:val="24"/>
          <w:szCs w:val="24"/>
        </w:rPr>
        <w:t>15</w:t>
      </w:r>
      <w:r w:rsidR="002F3AE1" w:rsidRPr="009A5F9F">
        <w:rPr>
          <w:sz w:val="24"/>
          <w:szCs w:val="24"/>
        </w:rPr>
        <w:sym w:font="Symbol" w:char="F05D"/>
      </w:r>
      <w:r w:rsidR="00702F11">
        <w:rPr>
          <w:sz w:val="24"/>
          <w:szCs w:val="24"/>
        </w:rPr>
        <w:t xml:space="preserve">. </w:t>
      </w:r>
      <w:r w:rsidR="000A4450">
        <w:rPr>
          <w:sz w:val="24"/>
          <w:szCs w:val="24"/>
        </w:rPr>
        <w:t>Статус субъекта законодательной инициативы впоследствии позволяет принимать участие в процедурах по рассмотрению законопроекта в структурах регионального парламента. Поэтому следует именно в специальном законе для местного самоуправления закрепить полномочие органов муниципального образования на участие в законотворческом процессе через реализацию законодательной инициативы, которое впоследствии будет прописано в их уставах.</w:t>
      </w:r>
    </w:p>
    <w:p w14:paraId="0A7F5D0E" w14:textId="352AEFC7" w:rsidR="00177B83" w:rsidRPr="00177B83" w:rsidRDefault="009A114F" w:rsidP="004E17B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Не менее важным является во</w:t>
      </w:r>
      <w:r w:rsidR="004E17B0" w:rsidRPr="00806E20">
        <w:rPr>
          <w:sz w:val="24"/>
          <w:szCs w:val="24"/>
        </w:rPr>
        <w:t>прос определения пределов ведения местного самоуправления, в рамках которых они могут реализовать законодательную инициативу</w:t>
      </w:r>
      <w:r>
        <w:rPr>
          <w:sz w:val="24"/>
          <w:szCs w:val="24"/>
        </w:rPr>
        <w:t>. Специалисты муниципального права часто рассматривают вопрос предмета ведения местного самоуправления в качестве неразрешенной проблем</w:t>
      </w:r>
      <w:r w:rsidR="00900271">
        <w:rPr>
          <w:sz w:val="24"/>
          <w:szCs w:val="24"/>
        </w:rPr>
        <w:t>ы</w:t>
      </w:r>
      <w:r>
        <w:rPr>
          <w:sz w:val="24"/>
          <w:szCs w:val="24"/>
        </w:rPr>
        <w:t xml:space="preserve"> </w:t>
      </w:r>
      <w:r w:rsidR="004E17B0" w:rsidRPr="00806E20">
        <w:rPr>
          <w:sz w:val="24"/>
          <w:szCs w:val="24"/>
        </w:rPr>
        <w:t>на современном этапе развития института местного самоуправления</w:t>
      </w:r>
      <w:r w:rsidR="002F3AE1" w:rsidRPr="009A5F9F">
        <w:rPr>
          <w:sz w:val="24"/>
          <w:szCs w:val="24"/>
        </w:rPr>
        <w:sym w:font="Symbol" w:char="F05B"/>
      </w:r>
      <w:r w:rsidR="002F3AE1">
        <w:rPr>
          <w:sz w:val="24"/>
          <w:szCs w:val="24"/>
        </w:rPr>
        <w:t>17</w:t>
      </w:r>
      <w:r w:rsidR="002F3AE1" w:rsidRPr="009A5F9F">
        <w:rPr>
          <w:sz w:val="24"/>
          <w:szCs w:val="24"/>
        </w:rPr>
        <w:sym w:font="Symbol" w:char="F05D"/>
      </w:r>
      <w:r w:rsidR="004E17B0" w:rsidRPr="00806E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Поэтому следует для местного самоуправления определить </w:t>
      </w:r>
      <w:r w:rsidR="004E17B0" w:rsidRPr="00806E20">
        <w:rPr>
          <w:sz w:val="24"/>
          <w:szCs w:val="24"/>
        </w:rPr>
        <w:t xml:space="preserve">сферы предмета ведения </w:t>
      </w:r>
      <w:r>
        <w:rPr>
          <w:sz w:val="24"/>
          <w:szCs w:val="24"/>
        </w:rPr>
        <w:t xml:space="preserve">и прописать их в уставах </w:t>
      </w:r>
      <w:r>
        <w:rPr>
          <w:sz w:val="24"/>
          <w:szCs w:val="24"/>
        </w:rPr>
        <w:lastRenderedPageBreak/>
        <w:t>муниципальных образований</w:t>
      </w:r>
      <w:r w:rsidR="004E17B0" w:rsidRPr="00806E20">
        <w:rPr>
          <w:sz w:val="24"/>
          <w:szCs w:val="24"/>
        </w:rPr>
        <w:t>, в рамках которых они могут реализовать право законодательной инициативы. По умолчанию местное самоуправление определяет предмет правового регулирования законотворческой идеи самостоятельно</w:t>
      </w:r>
      <w:r>
        <w:rPr>
          <w:sz w:val="24"/>
          <w:szCs w:val="24"/>
        </w:rPr>
        <w:t xml:space="preserve">. </w:t>
      </w:r>
      <w:r w:rsidR="00177B83" w:rsidRPr="00177B83">
        <w:rPr>
          <w:sz w:val="24"/>
          <w:szCs w:val="24"/>
        </w:rPr>
        <w:t xml:space="preserve">По Конституции Российской Федерации вне пределов ведения Российской Федерации, совместного ведения Российской Федерации и субъектов Российской Федерации республики, края, области, города федерального значения, автономная область и автономные округа осуществляют собственное правовое регулирование, включая принятие законов и иных нормативных правовых актов. </w:t>
      </w:r>
      <w:r>
        <w:rPr>
          <w:sz w:val="24"/>
          <w:szCs w:val="24"/>
        </w:rPr>
        <w:t>В</w:t>
      </w:r>
      <w:r w:rsidRPr="00177B83">
        <w:rPr>
          <w:sz w:val="24"/>
          <w:szCs w:val="24"/>
        </w:rPr>
        <w:t>опрос определения субъектов права на реализацию законодательной инициативы местным самоуправлением</w:t>
      </w:r>
      <w:r>
        <w:rPr>
          <w:sz w:val="24"/>
          <w:szCs w:val="24"/>
        </w:rPr>
        <w:t xml:space="preserve"> является и</w:t>
      </w:r>
      <w:r w:rsidR="00177B83" w:rsidRPr="00177B83">
        <w:rPr>
          <w:sz w:val="24"/>
          <w:szCs w:val="24"/>
        </w:rPr>
        <w:t>сключительной компетенцией субъектов Российской Федерации</w:t>
      </w:r>
      <w:r>
        <w:rPr>
          <w:sz w:val="24"/>
          <w:szCs w:val="24"/>
        </w:rPr>
        <w:t>, которую они определяют самостоятельно</w:t>
      </w:r>
      <w:r w:rsidR="00177B83" w:rsidRPr="00177B83">
        <w:rPr>
          <w:sz w:val="24"/>
          <w:szCs w:val="24"/>
        </w:rPr>
        <w:t>.</w:t>
      </w:r>
    </w:p>
    <w:p w14:paraId="1DB551E9" w14:textId="3AFEAEA6" w:rsidR="00177B83" w:rsidRPr="00177B83" w:rsidRDefault="00177B83" w:rsidP="009E2E1D">
      <w:pPr>
        <w:spacing w:line="240" w:lineRule="auto"/>
        <w:ind w:firstLine="567"/>
        <w:rPr>
          <w:sz w:val="24"/>
          <w:szCs w:val="24"/>
        </w:rPr>
      </w:pPr>
      <w:r w:rsidRPr="00177B83">
        <w:rPr>
          <w:sz w:val="24"/>
          <w:szCs w:val="24"/>
        </w:rPr>
        <w:t>Федеральный закон № 184-ФЗ от 6 октября 1999 г.</w:t>
      </w:r>
      <w:r w:rsidR="00E97DC5" w:rsidRPr="00E97DC5">
        <w:rPr>
          <w:rFonts w:eastAsia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="00003F09" w:rsidRPr="009A5F9F">
        <w:rPr>
          <w:sz w:val="24"/>
          <w:szCs w:val="24"/>
        </w:rPr>
        <w:sym w:font="Symbol" w:char="F05B"/>
      </w:r>
      <w:r w:rsidR="00003F09">
        <w:rPr>
          <w:sz w:val="24"/>
          <w:szCs w:val="24"/>
        </w:rPr>
        <w:t>13</w:t>
      </w:r>
      <w:r w:rsidR="00003F09" w:rsidRPr="009A5F9F">
        <w:rPr>
          <w:sz w:val="24"/>
          <w:szCs w:val="24"/>
        </w:rPr>
        <w:sym w:font="Symbol" w:char="F05D"/>
      </w:r>
      <w:r w:rsidRPr="00177B83">
        <w:rPr>
          <w:sz w:val="24"/>
          <w:szCs w:val="24"/>
        </w:rPr>
        <w:t xml:space="preserve"> определяет в качестве субъекта</w:t>
      </w:r>
      <w:r w:rsidRPr="00177B83">
        <w:rPr>
          <w:color w:val="000000"/>
          <w:sz w:val="24"/>
          <w:szCs w:val="24"/>
        </w:rPr>
        <w:t xml:space="preserve"> права </w:t>
      </w:r>
      <w:r w:rsidRPr="00177B83">
        <w:rPr>
          <w:sz w:val="24"/>
          <w:szCs w:val="24"/>
        </w:rPr>
        <w:t>законодательной инициативы в</w:t>
      </w:r>
      <w:r w:rsidR="009E2E1D">
        <w:rPr>
          <w:sz w:val="24"/>
          <w:szCs w:val="24"/>
        </w:rPr>
        <w:t xml:space="preserve"> региональном парламенте</w:t>
      </w:r>
      <w:r w:rsidRPr="00177B83">
        <w:rPr>
          <w:sz w:val="24"/>
          <w:szCs w:val="24"/>
        </w:rPr>
        <w:t xml:space="preserve"> представительный орган местного самоуправления</w:t>
      </w:r>
      <w:r w:rsidR="009E2E1D">
        <w:rPr>
          <w:color w:val="000000"/>
          <w:sz w:val="24"/>
          <w:szCs w:val="24"/>
        </w:rPr>
        <w:t xml:space="preserve"> и такое предписание дублируется в конституциях и уставах </w:t>
      </w:r>
      <w:r w:rsidRPr="00177B83">
        <w:rPr>
          <w:sz w:val="24"/>
          <w:szCs w:val="24"/>
        </w:rPr>
        <w:t>субъектов Российской Федерации.</w:t>
      </w:r>
    </w:p>
    <w:p w14:paraId="501410BD" w14:textId="1737DD0E" w:rsidR="00177B83" w:rsidRPr="00177B83" w:rsidRDefault="00177B83" w:rsidP="00177B83">
      <w:pPr>
        <w:spacing w:line="240" w:lineRule="auto"/>
        <w:ind w:firstLine="567"/>
        <w:rPr>
          <w:sz w:val="24"/>
          <w:szCs w:val="24"/>
        </w:rPr>
      </w:pPr>
      <w:r w:rsidRPr="00177B83">
        <w:rPr>
          <w:sz w:val="24"/>
          <w:szCs w:val="24"/>
        </w:rPr>
        <w:t>Такая модель избрана в преимущественном большинстве субъектов. Более 2/3 субъектов Российской Федерации: в Алтайском крае, в г. Москве, в г.</w:t>
      </w:r>
      <w:r w:rsidR="009E2E1D">
        <w:rPr>
          <w:sz w:val="24"/>
          <w:szCs w:val="24"/>
        </w:rPr>
        <w:t xml:space="preserve"> </w:t>
      </w:r>
      <w:r w:rsidRPr="00177B83">
        <w:rPr>
          <w:sz w:val="24"/>
          <w:szCs w:val="24"/>
        </w:rPr>
        <w:t>С.</w:t>
      </w:r>
      <w:r w:rsidR="009E2E1D">
        <w:rPr>
          <w:sz w:val="24"/>
          <w:szCs w:val="24"/>
        </w:rPr>
        <w:t xml:space="preserve"> </w:t>
      </w:r>
      <w:r w:rsidRPr="00177B83">
        <w:rPr>
          <w:sz w:val="24"/>
          <w:szCs w:val="24"/>
        </w:rPr>
        <w:t>Петербурге, в Краснодарском крае, в Новосибирской области, в Тульской области, в Свердловской области, во Владимирской области, в Рязанской области, в Амурской области, в Мурманской области, в Вологодской области, в Красноярском крае, в Орловской области, в Омской области, в Челябинской области, в Омской области, в Воронежской области, в Нижегородской области, в Брянской области, в Сахалинской области, в Липецкой области, в Ивановской области, в Кировской области, в Костромской области, в Курганской области, в Кемеровской области, в Астраханской области, в Саратовской области, в Смоленской области, в Белгородской области, в Курской области, в Еврейской Автономной области, в Чукотском автономном округе, в Ямало-ненецком Автономном округе, в Ленинградской области, в Кабардино-Балкарской Республике, в Карачаево-Черкесской Республике, в Пензенской области, в Приморском крае, в Республике Башкортостан, в Республике Бурятия, в Республике Дагестан, в Республике Калмыкия, в Республике Марий Эл, в Республике Саха (Якутия),в Республике Северная Осетия-Алания,</w:t>
      </w:r>
      <w:r w:rsidR="009E2E1D">
        <w:rPr>
          <w:sz w:val="24"/>
          <w:szCs w:val="24"/>
        </w:rPr>
        <w:t xml:space="preserve"> </w:t>
      </w:r>
      <w:r w:rsidRPr="00177B83">
        <w:rPr>
          <w:sz w:val="24"/>
          <w:szCs w:val="24"/>
        </w:rPr>
        <w:t xml:space="preserve">в Республике Татарстан, в Республике Тыва, Республике Ингушетия, в Республике Карелия, в Республике Хакасия, в Тюменской области, в </w:t>
      </w:r>
      <w:r w:rsidR="009E2E1D" w:rsidRPr="00177B83">
        <w:rPr>
          <w:sz w:val="24"/>
          <w:szCs w:val="24"/>
        </w:rPr>
        <w:t>Удмуртской</w:t>
      </w:r>
      <w:r w:rsidRPr="00177B83">
        <w:rPr>
          <w:sz w:val="24"/>
          <w:szCs w:val="24"/>
        </w:rPr>
        <w:t xml:space="preserve"> Республике, в Республике Коми, в Чувашской Республике, в Хабаровском крае.</w:t>
      </w:r>
    </w:p>
    <w:p w14:paraId="37893104" w14:textId="79137063" w:rsidR="00177B83" w:rsidRDefault="009E2E1D" w:rsidP="00482310">
      <w:pPr>
        <w:spacing w:line="240" w:lineRule="auto"/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Дублирование положений </w:t>
      </w:r>
      <w:r w:rsidR="00177B83" w:rsidRPr="00177B83">
        <w:rPr>
          <w:sz w:val="24"/>
          <w:szCs w:val="24"/>
        </w:rPr>
        <w:t>федерального закон</w:t>
      </w:r>
      <w:r>
        <w:rPr>
          <w:sz w:val="24"/>
          <w:szCs w:val="24"/>
        </w:rPr>
        <w:t xml:space="preserve">а не только малоэффективно, </w:t>
      </w:r>
      <w:r w:rsidR="00482310">
        <w:rPr>
          <w:sz w:val="24"/>
          <w:szCs w:val="24"/>
        </w:rPr>
        <w:t xml:space="preserve">но и </w:t>
      </w:r>
      <w:r w:rsidR="00177B83" w:rsidRPr="00177B83">
        <w:rPr>
          <w:bCs/>
          <w:color w:val="000000"/>
          <w:sz w:val="24"/>
          <w:szCs w:val="24"/>
        </w:rPr>
        <w:t xml:space="preserve">порождает </w:t>
      </w:r>
      <w:r w:rsidR="00177B83" w:rsidRPr="00177B83">
        <w:rPr>
          <w:sz w:val="24"/>
          <w:szCs w:val="24"/>
        </w:rPr>
        <w:t xml:space="preserve">многоуровневые законотворческие инициативы. Так, в Хабаровском крае </w:t>
      </w:r>
      <w:r w:rsidR="00482310">
        <w:rPr>
          <w:sz w:val="24"/>
          <w:szCs w:val="24"/>
        </w:rPr>
        <w:t xml:space="preserve">наряду с тем, что представительный орган </w:t>
      </w:r>
      <w:r w:rsidR="00177B83" w:rsidRPr="00177B83">
        <w:rPr>
          <w:sz w:val="24"/>
          <w:szCs w:val="24"/>
        </w:rPr>
        <w:t>муниципальн</w:t>
      </w:r>
      <w:r w:rsidR="00482310">
        <w:rPr>
          <w:sz w:val="24"/>
          <w:szCs w:val="24"/>
        </w:rPr>
        <w:t>ого</w:t>
      </w:r>
      <w:r w:rsidR="00177B83" w:rsidRPr="00177B83">
        <w:rPr>
          <w:sz w:val="24"/>
          <w:szCs w:val="24"/>
        </w:rPr>
        <w:t xml:space="preserve"> район</w:t>
      </w:r>
      <w:r w:rsidR="00482310">
        <w:rPr>
          <w:sz w:val="24"/>
          <w:szCs w:val="24"/>
        </w:rPr>
        <w:t xml:space="preserve">а </w:t>
      </w:r>
      <w:r w:rsidR="00177B83" w:rsidRPr="00177B83">
        <w:rPr>
          <w:sz w:val="24"/>
          <w:szCs w:val="24"/>
        </w:rPr>
        <w:t xml:space="preserve">обладает правом законодательной инициативы в Законодательной Думе Хабаровского края. </w:t>
      </w:r>
      <w:r w:rsidR="00482310">
        <w:rPr>
          <w:sz w:val="24"/>
          <w:szCs w:val="24"/>
        </w:rPr>
        <w:t xml:space="preserve">В свою очередь, предписывается возможность обратиться в представительный орган муниципального образования иных субъектов: </w:t>
      </w:r>
      <w:r w:rsidR="00177B83" w:rsidRPr="00177B83">
        <w:rPr>
          <w:sz w:val="24"/>
          <w:szCs w:val="24"/>
        </w:rPr>
        <w:t>инициативн</w:t>
      </w:r>
      <w:r w:rsidR="00482310">
        <w:rPr>
          <w:sz w:val="24"/>
          <w:szCs w:val="24"/>
        </w:rPr>
        <w:t>ой</w:t>
      </w:r>
      <w:r w:rsidR="00177B83" w:rsidRPr="00177B83">
        <w:rPr>
          <w:sz w:val="24"/>
          <w:szCs w:val="24"/>
        </w:rPr>
        <w:t xml:space="preserve"> групп</w:t>
      </w:r>
      <w:r w:rsidR="00482310">
        <w:rPr>
          <w:sz w:val="24"/>
          <w:szCs w:val="24"/>
        </w:rPr>
        <w:t>ы</w:t>
      </w:r>
      <w:r w:rsidR="00177B83" w:rsidRPr="00177B83">
        <w:rPr>
          <w:sz w:val="24"/>
          <w:szCs w:val="24"/>
        </w:rPr>
        <w:t xml:space="preserve"> граждан, депутат</w:t>
      </w:r>
      <w:r w:rsidR="00482310">
        <w:rPr>
          <w:sz w:val="24"/>
          <w:szCs w:val="24"/>
        </w:rPr>
        <w:t>ов</w:t>
      </w:r>
      <w:r w:rsidR="00177B83" w:rsidRPr="00177B83">
        <w:rPr>
          <w:sz w:val="24"/>
          <w:szCs w:val="24"/>
        </w:rPr>
        <w:t>, глав</w:t>
      </w:r>
      <w:r w:rsidR="00482310">
        <w:rPr>
          <w:sz w:val="24"/>
          <w:szCs w:val="24"/>
        </w:rPr>
        <w:t>ы</w:t>
      </w:r>
      <w:r w:rsidR="00177B83" w:rsidRPr="00177B83">
        <w:rPr>
          <w:sz w:val="24"/>
          <w:szCs w:val="24"/>
        </w:rPr>
        <w:t xml:space="preserve"> муниципального района, представительны</w:t>
      </w:r>
      <w:r w:rsidR="00482310">
        <w:rPr>
          <w:sz w:val="24"/>
          <w:szCs w:val="24"/>
        </w:rPr>
        <w:t>х</w:t>
      </w:r>
      <w:r w:rsidR="00177B83" w:rsidRPr="00177B83">
        <w:rPr>
          <w:sz w:val="24"/>
          <w:szCs w:val="24"/>
        </w:rPr>
        <w:t xml:space="preserve"> орган</w:t>
      </w:r>
      <w:r w:rsidR="00482310">
        <w:rPr>
          <w:sz w:val="24"/>
          <w:szCs w:val="24"/>
        </w:rPr>
        <w:t>ов</w:t>
      </w:r>
      <w:r w:rsidR="00177B83" w:rsidRPr="00177B83">
        <w:rPr>
          <w:sz w:val="24"/>
          <w:szCs w:val="24"/>
        </w:rPr>
        <w:t xml:space="preserve"> поселений, входящих в состав муниципального района, орган</w:t>
      </w:r>
      <w:r w:rsidR="00482310">
        <w:rPr>
          <w:sz w:val="24"/>
          <w:szCs w:val="24"/>
        </w:rPr>
        <w:t>ов</w:t>
      </w:r>
      <w:r w:rsidR="00177B83" w:rsidRPr="00177B83">
        <w:rPr>
          <w:sz w:val="24"/>
          <w:szCs w:val="24"/>
        </w:rPr>
        <w:t xml:space="preserve"> территориального общественного самоуправления</w:t>
      </w:r>
      <w:r w:rsidR="00003F09" w:rsidRPr="009A5F9F">
        <w:rPr>
          <w:sz w:val="24"/>
          <w:szCs w:val="24"/>
        </w:rPr>
        <w:sym w:font="Symbol" w:char="F05B"/>
      </w:r>
      <w:r w:rsidR="00003F09">
        <w:rPr>
          <w:sz w:val="24"/>
          <w:szCs w:val="24"/>
        </w:rPr>
        <w:t>9</w:t>
      </w:r>
      <w:r w:rsidR="00003F09" w:rsidRPr="009A5F9F">
        <w:rPr>
          <w:sz w:val="24"/>
          <w:szCs w:val="24"/>
        </w:rPr>
        <w:sym w:font="Symbol" w:char="F05D"/>
      </w:r>
      <w:r w:rsidR="00177B83" w:rsidRPr="00177B83">
        <w:rPr>
          <w:sz w:val="24"/>
          <w:szCs w:val="24"/>
        </w:rPr>
        <w:t>.</w:t>
      </w:r>
      <w:r w:rsidR="00177B83" w:rsidRPr="00177B83">
        <w:rPr>
          <w:color w:val="000000"/>
          <w:sz w:val="24"/>
          <w:szCs w:val="24"/>
        </w:rPr>
        <w:t xml:space="preserve"> </w:t>
      </w:r>
    </w:p>
    <w:p w14:paraId="252A2A6A" w14:textId="1D81C352" w:rsidR="00177B83" w:rsidRPr="00177B83" w:rsidRDefault="00181A21" w:rsidP="00181A21">
      <w:pPr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Многоуровневые законодательные инициативы в этом случае могут быть изменены, отклонены, не услышаны. </w:t>
      </w:r>
      <w:r w:rsidR="00177B83" w:rsidRPr="00177B83">
        <w:rPr>
          <w:sz w:val="24"/>
          <w:szCs w:val="24"/>
        </w:rPr>
        <w:t>Не исключается изменение законотворческой идеи</w:t>
      </w:r>
      <w:r>
        <w:rPr>
          <w:sz w:val="24"/>
          <w:szCs w:val="24"/>
        </w:rPr>
        <w:t xml:space="preserve">, а </w:t>
      </w:r>
      <w:r w:rsidR="00177B83" w:rsidRPr="00177B83">
        <w:rPr>
          <w:sz w:val="24"/>
          <w:szCs w:val="24"/>
        </w:rPr>
        <w:t>на представительный орган возлагается</w:t>
      </w:r>
      <w:r>
        <w:rPr>
          <w:sz w:val="24"/>
          <w:szCs w:val="24"/>
        </w:rPr>
        <w:t xml:space="preserve"> несвойственное для данного органу</w:t>
      </w:r>
      <w:r w:rsidR="00177B83" w:rsidRPr="00177B83">
        <w:rPr>
          <w:sz w:val="24"/>
          <w:szCs w:val="24"/>
        </w:rPr>
        <w:t xml:space="preserve"> бремя по рассмотрению правотворческих инициатив и преобразование их в законодательную инициативу.</w:t>
      </w:r>
      <w:r w:rsidR="00F76954">
        <w:rPr>
          <w:sz w:val="24"/>
          <w:szCs w:val="24"/>
        </w:rPr>
        <w:t xml:space="preserve"> </w:t>
      </w:r>
    </w:p>
    <w:p w14:paraId="5DA9F4AE" w14:textId="451F0E29" w:rsidR="00177B83" w:rsidRPr="00177B83" w:rsidRDefault="00181A21" w:rsidP="00177B8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качестве перспективы видится необходимым расширить перечень </w:t>
      </w:r>
      <w:r w:rsidR="00177B83" w:rsidRPr="00177B83">
        <w:rPr>
          <w:sz w:val="24"/>
          <w:szCs w:val="24"/>
        </w:rPr>
        <w:t>субъектов реализации законодательной инициативы</w:t>
      </w:r>
      <w:r>
        <w:rPr>
          <w:sz w:val="24"/>
          <w:szCs w:val="24"/>
        </w:rPr>
        <w:t xml:space="preserve">, что позволит </w:t>
      </w:r>
      <w:r w:rsidR="00177B83" w:rsidRPr="00177B83">
        <w:rPr>
          <w:sz w:val="24"/>
          <w:szCs w:val="24"/>
        </w:rPr>
        <w:t xml:space="preserve">использовать потенциал законотворческой инициативы, реализуемый на уровне органов местного самоуправления. </w:t>
      </w:r>
    </w:p>
    <w:p w14:paraId="510099DB" w14:textId="2D964C45" w:rsidR="00177B83" w:rsidRPr="00177B83" w:rsidRDefault="00181A21" w:rsidP="00177B8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Наиболее эффективным является регламентация расширенного перечня</w:t>
      </w:r>
      <w:r w:rsidR="00177B83" w:rsidRPr="00177B83">
        <w:rPr>
          <w:sz w:val="24"/>
          <w:szCs w:val="24"/>
        </w:rPr>
        <w:t xml:space="preserve"> субъектов права законодательной инициативы </w:t>
      </w:r>
      <w:r>
        <w:rPr>
          <w:sz w:val="24"/>
          <w:szCs w:val="24"/>
        </w:rPr>
        <w:t>от муниципального образования</w:t>
      </w:r>
      <w:r w:rsidR="00177B83" w:rsidRPr="00177B83">
        <w:rPr>
          <w:sz w:val="24"/>
          <w:szCs w:val="24"/>
        </w:rPr>
        <w:t>.</w:t>
      </w:r>
      <w:r>
        <w:rPr>
          <w:sz w:val="24"/>
          <w:szCs w:val="24"/>
        </w:rPr>
        <w:t xml:space="preserve"> Так, н</w:t>
      </w:r>
      <w:r w:rsidR="00177B83" w:rsidRPr="00177B83">
        <w:rPr>
          <w:sz w:val="24"/>
          <w:szCs w:val="24"/>
        </w:rPr>
        <w:t>аряду с представительными органами власти в Конституци</w:t>
      </w:r>
      <w:r>
        <w:rPr>
          <w:sz w:val="24"/>
          <w:szCs w:val="24"/>
        </w:rPr>
        <w:t>ях</w:t>
      </w:r>
      <w:r w:rsidR="00177B83" w:rsidRPr="00177B83">
        <w:rPr>
          <w:sz w:val="24"/>
          <w:szCs w:val="24"/>
        </w:rPr>
        <w:t xml:space="preserve"> (Устав</w:t>
      </w:r>
      <w:r>
        <w:rPr>
          <w:sz w:val="24"/>
          <w:szCs w:val="24"/>
        </w:rPr>
        <w:t>ах</w:t>
      </w:r>
      <w:r w:rsidR="00177B83" w:rsidRPr="00177B83">
        <w:rPr>
          <w:sz w:val="24"/>
          <w:szCs w:val="24"/>
        </w:rPr>
        <w:t xml:space="preserve">) субъекта Российской Федерации в число органов, осуществляющих право законодательной инициативы, </w:t>
      </w:r>
      <w:r w:rsidR="00177B83" w:rsidRPr="00177B83">
        <w:rPr>
          <w:sz w:val="24"/>
          <w:szCs w:val="24"/>
        </w:rPr>
        <w:lastRenderedPageBreak/>
        <w:t>включается Совет (ассоциации) муниципальных образований. Такой способ осуществления законотворческой инициативы реализуется</w:t>
      </w:r>
      <w:r w:rsidR="00177B83" w:rsidRPr="00177B83">
        <w:rPr>
          <w:color w:val="000000"/>
          <w:sz w:val="24"/>
          <w:szCs w:val="24"/>
        </w:rPr>
        <w:t xml:space="preserve"> муниципальными образованиями в </w:t>
      </w:r>
      <w:r>
        <w:rPr>
          <w:color w:val="000000"/>
          <w:sz w:val="24"/>
          <w:szCs w:val="24"/>
        </w:rPr>
        <w:t xml:space="preserve">Алтайском крае, </w:t>
      </w:r>
      <w:r w:rsidR="00177B83" w:rsidRPr="00177B83">
        <w:rPr>
          <w:color w:val="000000"/>
          <w:sz w:val="24"/>
          <w:szCs w:val="24"/>
        </w:rPr>
        <w:t xml:space="preserve">Волгоградской области, в Забайкальском крае, в Калининградской области, в Калужской области, в Камчатском крае, в Московской области, в Ненецком автономном округе, в Новгородской области, в Республике Мордовия, </w:t>
      </w:r>
      <w:r w:rsidR="00D24B54">
        <w:rPr>
          <w:color w:val="000000"/>
          <w:sz w:val="24"/>
          <w:szCs w:val="24"/>
        </w:rPr>
        <w:t xml:space="preserve">в Оренбургской области, </w:t>
      </w:r>
      <w:r w:rsidR="00177B83" w:rsidRPr="00177B83">
        <w:rPr>
          <w:color w:val="000000"/>
          <w:sz w:val="24"/>
          <w:szCs w:val="24"/>
        </w:rPr>
        <w:t>Ставропольском крае, в Тамбовской области, в Ульяновской области.</w:t>
      </w:r>
      <w:r>
        <w:rPr>
          <w:color w:val="000000"/>
          <w:sz w:val="24"/>
          <w:szCs w:val="24"/>
        </w:rPr>
        <w:t xml:space="preserve"> </w:t>
      </w:r>
      <w:r w:rsidR="00177B83" w:rsidRPr="00177B83">
        <w:rPr>
          <w:sz w:val="24"/>
          <w:szCs w:val="24"/>
        </w:rPr>
        <w:t>Наряду с представительными органами местного самоуправления устанавливаются главы муниципального образования</w:t>
      </w:r>
      <w:r>
        <w:rPr>
          <w:sz w:val="24"/>
          <w:szCs w:val="24"/>
        </w:rPr>
        <w:t xml:space="preserve">, например: </w:t>
      </w:r>
      <w:r w:rsidR="00177B83" w:rsidRPr="00177B83">
        <w:rPr>
          <w:sz w:val="24"/>
          <w:szCs w:val="24"/>
        </w:rPr>
        <w:t xml:space="preserve">в уставах Иркутской области, Магаданской области, Оренбургской Области, Пермского края, Псковской области, Ростовской области, Самарской области, Тверской области, Томской области, Ярославской области, </w:t>
      </w:r>
    </w:p>
    <w:p w14:paraId="6C6CA62B" w14:textId="507A71C3" w:rsidR="00E07DB2" w:rsidRDefault="00E07DB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Еще одной сложностью участия местного самоуправления</w:t>
      </w:r>
      <w:r w:rsidR="00806E20" w:rsidRPr="00806E2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региональном </w:t>
      </w:r>
      <w:r w:rsidR="00806E20" w:rsidRPr="00806E20">
        <w:rPr>
          <w:sz w:val="24"/>
          <w:szCs w:val="24"/>
        </w:rPr>
        <w:t>законотворческ</w:t>
      </w:r>
      <w:r>
        <w:rPr>
          <w:sz w:val="24"/>
          <w:szCs w:val="24"/>
        </w:rPr>
        <w:t>ом</w:t>
      </w:r>
      <w:r w:rsidR="00806E20" w:rsidRPr="00806E20">
        <w:rPr>
          <w:sz w:val="24"/>
          <w:szCs w:val="24"/>
        </w:rPr>
        <w:t xml:space="preserve"> процесс</w:t>
      </w:r>
      <w:r>
        <w:rPr>
          <w:sz w:val="24"/>
          <w:szCs w:val="24"/>
        </w:rPr>
        <w:t xml:space="preserve">е является техническая возможность (а, вернее ее отсутствие) </w:t>
      </w:r>
      <w:r w:rsidR="00421B14">
        <w:rPr>
          <w:sz w:val="24"/>
          <w:szCs w:val="24"/>
        </w:rPr>
        <w:t xml:space="preserve">по </w:t>
      </w:r>
      <w:r>
        <w:rPr>
          <w:sz w:val="24"/>
          <w:szCs w:val="24"/>
        </w:rPr>
        <w:t>составлени</w:t>
      </w:r>
      <w:r w:rsidR="00421B14">
        <w:rPr>
          <w:sz w:val="24"/>
          <w:szCs w:val="24"/>
        </w:rPr>
        <w:t>ю</w:t>
      </w:r>
      <w:r>
        <w:rPr>
          <w:sz w:val="24"/>
          <w:szCs w:val="24"/>
        </w:rPr>
        <w:t xml:space="preserve"> законопроекта и подготовк</w:t>
      </w:r>
      <w:r w:rsidR="00421B14">
        <w:rPr>
          <w:sz w:val="24"/>
          <w:szCs w:val="24"/>
        </w:rPr>
        <w:t>е</w:t>
      </w:r>
      <w:r>
        <w:rPr>
          <w:sz w:val="24"/>
          <w:szCs w:val="24"/>
        </w:rPr>
        <w:t xml:space="preserve"> документов для его внесения в парламент. Для составления законопроекта следует обладать комплексом </w:t>
      </w:r>
      <w:r w:rsidR="00806E20" w:rsidRPr="00806E20">
        <w:rPr>
          <w:sz w:val="24"/>
          <w:szCs w:val="24"/>
        </w:rPr>
        <w:t xml:space="preserve">технических, юридических, лингвистических </w:t>
      </w:r>
      <w:r>
        <w:rPr>
          <w:sz w:val="24"/>
          <w:szCs w:val="24"/>
        </w:rPr>
        <w:t xml:space="preserve">знаний, что становится </w:t>
      </w:r>
      <w:r w:rsidR="00806E20" w:rsidRPr="00806E20">
        <w:rPr>
          <w:sz w:val="24"/>
          <w:szCs w:val="24"/>
        </w:rPr>
        <w:t xml:space="preserve">нереальным для осуществления реализации права законодательной инициативы </w:t>
      </w:r>
      <w:r>
        <w:rPr>
          <w:sz w:val="24"/>
          <w:szCs w:val="24"/>
        </w:rPr>
        <w:t>местным самоуправлением</w:t>
      </w:r>
      <w:r w:rsidR="00806E20" w:rsidRPr="00806E20">
        <w:rPr>
          <w:sz w:val="24"/>
          <w:szCs w:val="24"/>
        </w:rPr>
        <w:t xml:space="preserve">, даже при установлении таких </w:t>
      </w:r>
      <w:r>
        <w:rPr>
          <w:sz w:val="24"/>
          <w:szCs w:val="24"/>
        </w:rPr>
        <w:t>полномочий</w:t>
      </w:r>
      <w:r w:rsidR="00806E20" w:rsidRPr="00806E20">
        <w:rPr>
          <w:sz w:val="24"/>
          <w:szCs w:val="24"/>
        </w:rPr>
        <w:t xml:space="preserve"> в законодательстве. </w:t>
      </w:r>
    </w:p>
    <w:p w14:paraId="7027DD09" w14:textId="43B2E629" w:rsidR="00806E20" w:rsidRPr="00806E20" w:rsidRDefault="00E07DB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Особенност</w:t>
      </w:r>
      <w:r w:rsidR="00D24B54">
        <w:rPr>
          <w:sz w:val="24"/>
          <w:szCs w:val="24"/>
        </w:rPr>
        <w:t xml:space="preserve">и в изложении </w:t>
      </w:r>
      <w:r>
        <w:rPr>
          <w:sz w:val="24"/>
          <w:szCs w:val="24"/>
        </w:rPr>
        <w:t xml:space="preserve">требований </w:t>
      </w:r>
      <w:r w:rsidR="00806E20" w:rsidRPr="00806E20">
        <w:rPr>
          <w:sz w:val="24"/>
          <w:szCs w:val="24"/>
        </w:rPr>
        <w:t xml:space="preserve">к </w:t>
      </w:r>
      <w:r w:rsidR="00D24B54">
        <w:rPr>
          <w:sz w:val="24"/>
          <w:szCs w:val="24"/>
        </w:rPr>
        <w:t xml:space="preserve">правилам составления текста </w:t>
      </w:r>
      <w:r w:rsidR="00806E20" w:rsidRPr="00806E20">
        <w:rPr>
          <w:sz w:val="24"/>
          <w:szCs w:val="24"/>
        </w:rPr>
        <w:t xml:space="preserve">законопроекта являются весомым аргументом </w:t>
      </w:r>
      <w:r>
        <w:rPr>
          <w:sz w:val="24"/>
          <w:szCs w:val="24"/>
        </w:rPr>
        <w:t>для участия (или его отсутствия) в законотворческом процессе</w:t>
      </w:r>
      <w:r w:rsidR="00806E20" w:rsidRPr="00806E20">
        <w:rPr>
          <w:sz w:val="24"/>
          <w:szCs w:val="24"/>
        </w:rPr>
        <w:t>.</w:t>
      </w:r>
      <w:r>
        <w:rPr>
          <w:sz w:val="24"/>
          <w:szCs w:val="24"/>
        </w:rPr>
        <w:t xml:space="preserve"> В этой связи </w:t>
      </w:r>
      <w:r w:rsidR="00813C8B">
        <w:rPr>
          <w:sz w:val="24"/>
          <w:szCs w:val="24"/>
        </w:rPr>
        <w:t xml:space="preserve">учеными </w:t>
      </w:r>
      <w:r>
        <w:rPr>
          <w:sz w:val="24"/>
          <w:szCs w:val="24"/>
        </w:rPr>
        <w:t>п</w:t>
      </w:r>
      <w:r w:rsidR="00806E20" w:rsidRPr="00806E20">
        <w:rPr>
          <w:sz w:val="24"/>
          <w:szCs w:val="24"/>
        </w:rPr>
        <w:t xml:space="preserve">редлагается введение конституционно-правовой ответственности </w:t>
      </w:r>
      <w:r>
        <w:rPr>
          <w:sz w:val="24"/>
          <w:szCs w:val="24"/>
        </w:rPr>
        <w:t xml:space="preserve">за </w:t>
      </w:r>
      <w:r w:rsidR="00806E20" w:rsidRPr="00806E20">
        <w:rPr>
          <w:sz w:val="24"/>
          <w:szCs w:val="24"/>
        </w:rPr>
        <w:t>несоблюдени</w:t>
      </w:r>
      <w:r>
        <w:rPr>
          <w:sz w:val="24"/>
          <w:szCs w:val="24"/>
        </w:rPr>
        <w:t>е</w:t>
      </w:r>
      <w:r w:rsidR="00806E20" w:rsidRPr="00806E20">
        <w:rPr>
          <w:sz w:val="24"/>
          <w:szCs w:val="24"/>
        </w:rPr>
        <w:t xml:space="preserve"> законотворческой техники на стадии подготовки и реализации законодательной инициативы</w:t>
      </w:r>
      <w:r w:rsidR="00003F09" w:rsidRPr="009A5F9F">
        <w:rPr>
          <w:sz w:val="24"/>
          <w:szCs w:val="24"/>
        </w:rPr>
        <w:sym w:font="Symbol" w:char="F05B"/>
      </w:r>
      <w:r w:rsidR="005135D1">
        <w:rPr>
          <w:sz w:val="24"/>
          <w:szCs w:val="24"/>
        </w:rPr>
        <w:t>3; 6</w:t>
      </w:r>
      <w:r w:rsidR="00003F09" w:rsidRPr="009A5F9F">
        <w:rPr>
          <w:sz w:val="24"/>
          <w:szCs w:val="24"/>
        </w:rPr>
        <w:sym w:font="Symbol" w:char="F05D"/>
      </w:r>
      <w:r w:rsidR="00806E20" w:rsidRPr="00806E2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24B54">
        <w:rPr>
          <w:sz w:val="24"/>
          <w:szCs w:val="24"/>
        </w:rPr>
        <w:t>Р</w:t>
      </w:r>
      <w:r>
        <w:rPr>
          <w:sz w:val="24"/>
          <w:szCs w:val="24"/>
        </w:rPr>
        <w:t>азработк</w:t>
      </w:r>
      <w:r w:rsidR="00813C8B">
        <w:rPr>
          <w:sz w:val="24"/>
          <w:szCs w:val="24"/>
        </w:rPr>
        <w:t>а</w:t>
      </w:r>
      <w:r>
        <w:rPr>
          <w:sz w:val="24"/>
          <w:szCs w:val="24"/>
        </w:rPr>
        <w:t xml:space="preserve"> таких мер ответственности</w:t>
      </w:r>
      <w:r w:rsidR="00D24B54">
        <w:rPr>
          <w:sz w:val="24"/>
          <w:szCs w:val="24"/>
        </w:rPr>
        <w:t xml:space="preserve"> на практике еще </w:t>
      </w:r>
      <w:r>
        <w:rPr>
          <w:sz w:val="24"/>
          <w:szCs w:val="24"/>
        </w:rPr>
        <w:t>преждевременн</w:t>
      </w:r>
      <w:r w:rsidR="00D24B54">
        <w:rPr>
          <w:sz w:val="24"/>
          <w:szCs w:val="24"/>
        </w:rPr>
        <w:t>ы</w:t>
      </w:r>
      <w:r>
        <w:rPr>
          <w:sz w:val="24"/>
          <w:szCs w:val="24"/>
        </w:rPr>
        <w:t>, поскольку э</w:t>
      </w:r>
      <w:r w:rsidR="00806E20" w:rsidRPr="00806E20">
        <w:rPr>
          <w:sz w:val="24"/>
          <w:szCs w:val="24"/>
        </w:rPr>
        <w:t xml:space="preserve">ффективность законотворческих процедур зависит от множества факторов. </w:t>
      </w:r>
      <w:r>
        <w:rPr>
          <w:sz w:val="24"/>
          <w:szCs w:val="24"/>
        </w:rPr>
        <w:t xml:space="preserve">И </w:t>
      </w:r>
      <w:r w:rsidR="00806E20" w:rsidRPr="00806E20">
        <w:rPr>
          <w:sz w:val="24"/>
          <w:szCs w:val="24"/>
        </w:rPr>
        <w:t xml:space="preserve">одним из </w:t>
      </w:r>
      <w:r>
        <w:rPr>
          <w:sz w:val="24"/>
          <w:szCs w:val="24"/>
        </w:rPr>
        <w:t>таких</w:t>
      </w:r>
      <w:r w:rsidR="00806E20" w:rsidRPr="00806E20">
        <w:rPr>
          <w:sz w:val="24"/>
          <w:szCs w:val="24"/>
        </w:rPr>
        <w:t xml:space="preserve"> факторов по обеспечению качественного законодательства остается</w:t>
      </w:r>
      <w:r w:rsidR="00D24B54">
        <w:rPr>
          <w:sz w:val="24"/>
          <w:szCs w:val="24"/>
        </w:rPr>
        <w:t xml:space="preserve"> участие общества в законотворческом процессе</w:t>
      </w:r>
      <w:r w:rsidR="00806E20" w:rsidRPr="00806E20">
        <w:rPr>
          <w:sz w:val="24"/>
          <w:szCs w:val="24"/>
        </w:rPr>
        <w:t>, которое обеспечивает прозрачность</w:t>
      </w:r>
      <w:r w:rsidR="005135D1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1</w:t>
      </w:r>
      <w:r w:rsidR="005135D1" w:rsidRPr="009A5F9F">
        <w:rPr>
          <w:sz w:val="24"/>
          <w:szCs w:val="24"/>
        </w:rPr>
        <w:sym w:font="Symbol" w:char="F05D"/>
      </w:r>
      <w:r w:rsidR="00806E20" w:rsidRPr="00806E20">
        <w:rPr>
          <w:sz w:val="24"/>
          <w:szCs w:val="24"/>
        </w:rPr>
        <w:t xml:space="preserve">. Поэтому именно </w:t>
      </w:r>
      <w:r w:rsidR="00D24B54">
        <w:rPr>
          <w:sz w:val="24"/>
          <w:szCs w:val="24"/>
        </w:rPr>
        <w:t xml:space="preserve">на </w:t>
      </w:r>
      <w:r w:rsidR="00806E20" w:rsidRPr="00806E20">
        <w:rPr>
          <w:sz w:val="24"/>
          <w:szCs w:val="24"/>
        </w:rPr>
        <w:t>местно</w:t>
      </w:r>
      <w:r w:rsidR="00D24B54">
        <w:rPr>
          <w:sz w:val="24"/>
          <w:szCs w:val="24"/>
        </w:rPr>
        <w:t>е</w:t>
      </w:r>
      <w:r w:rsidR="00806E20" w:rsidRPr="00806E20">
        <w:rPr>
          <w:sz w:val="24"/>
          <w:szCs w:val="24"/>
        </w:rPr>
        <w:t xml:space="preserve"> самоуправление как наиболее приближенное к населению институт</w:t>
      </w:r>
      <w:r w:rsidR="00D24B54">
        <w:rPr>
          <w:sz w:val="24"/>
          <w:szCs w:val="24"/>
        </w:rPr>
        <w:t>у</w:t>
      </w:r>
      <w:r w:rsidR="00806E20" w:rsidRPr="00806E20">
        <w:rPr>
          <w:sz w:val="24"/>
          <w:szCs w:val="24"/>
        </w:rPr>
        <w:t xml:space="preserve"> народовластия</w:t>
      </w:r>
      <w:r w:rsidR="00D24B54">
        <w:rPr>
          <w:sz w:val="24"/>
          <w:szCs w:val="24"/>
        </w:rPr>
        <w:t xml:space="preserve">, возлагается </w:t>
      </w:r>
      <w:r w:rsidR="00806E20" w:rsidRPr="00806E20">
        <w:rPr>
          <w:sz w:val="24"/>
          <w:szCs w:val="24"/>
        </w:rPr>
        <w:t xml:space="preserve">часть законотворческих полномочий. </w:t>
      </w:r>
    </w:p>
    <w:p w14:paraId="1102BC3D" w14:textId="77777777" w:rsidR="00D24B54" w:rsidRPr="00806E20" w:rsidRDefault="00D24B54" w:rsidP="00D24B54">
      <w:pPr>
        <w:spacing w:line="240" w:lineRule="auto"/>
        <w:ind w:firstLine="567"/>
        <w:rPr>
          <w:sz w:val="24"/>
          <w:szCs w:val="24"/>
        </w:rPr>
      </w:pPr>
      <w:r w:rsidRPr="00806E20">
        <w:rPr>
          <w:sz w:val="24"/>
          <w:szCs w:val="24"/>
        </w:rPr>
        <w:t xml:space="preserve">Обратиться с предложением может каждый субъект права, но не каждое обращение </w:t>
      </w:r>
      <w:r>
        <w:rPr>
          <w:sz w:val="24"/>
          <w:szCs w:val="24"/>
        </w:rPr>
        <w:t>получает свое развитие в законопроекте</w:t>
      </w:r>
      <w:r w:rsidRPr="00806E20">
        <w:rPr>
          <w:sz w:val="24"/>
          <w:szCs w:val="24"/>
        </w:rPr>
        <w:t>. Нужно обосновать законо</w:t>
      </w:r>
      <w:r>
        <w:rPr>
          <w:sz w:val="24"/>
          <w:szCs w:val="24"/>
        </w:rPr>
        <w:t>творческую</w:t>
      </w:r>
      <w:r w:rsidRPr="00806E20">
        <w:rPr>
          <w:sz w:val="24"/>
          <w:szCs w:val="24"/>
        </w:rPr>
        <w:t xml:space="preserve"> идею, составить законопроект и подготовить необходимые документы. </w:t>
      </w:r>
      <w:r>
        <w:rPr>
          <w:sz w:val="24"/>
          <w:szCs w:val="24"/>
        </w:rPr>
        <w:t>В силу отсутствия у общества специальных знаний и умений по обоснованию и составлению законопроектов, такую работу необходимо возлагать на экспертов (профессионалов).</w:t>
      </w:r>
    </w:p>
    <w:p w14:paraId="1AB9BAEF" w14:textId="77777777" w:rsidR="00813C8B" w:rsidRDefault="00D24B54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</w:t>
      </w:r>
      <w:r w:rsidRPr="00806E20">
        <w:rPr>
          <w:sz w:val="24"/>
          <w:szCs w:val="24"/>
        </w:rPr>
        <w:t>роживани</w:t>
      </w:r>
      <w:r>
        <w:rPr>
          <w:sz w:val="24"/>
          <w:szCs w:val="24"/>
        </w:rPr>
        <w:t>е</w:t>
      </w:r>
      <w:r w:rsidRPr="00806E20">
        <w:rPr>
          <w:sz w:val="24"/>
          <w:szCs w:val="24"/>
        </w:rPr>
        <w:t xml:space="preserve"> гражданина на определенной территории </w:t>
      </w:r>
      <w:r>
        <w:rPr>
          <w:sz w:val="24"/>
          <w:szCs w:val="24"/>
        </w:rPr>
        <w:t>охвачено</w:t>
      </w:r>
      <w:r w:rsidRPr="00806E20">
        <w:rPr>
          <w:sz w:val="24"/>
          <w:szCs w:val="24"/>
        </w:rPr>
        <w:t xml:space="preserve"> понятием «население». Для реализации населением своих предложений учреждаются органы местного самоуправления.</w:t>
      </w:r>
      <w:r>
        <w:rPr>
          <w:sz w:val="24"/>
          <w:szCs w:val="24"/>
        </w:rPr>
        <w:t xml:space="preserve"> </w:t>
      </w:r>
      <w:r w:rsidR="00806E20" w:rsidRPr="00806E20">
        <w:rPr>
          <w:sz w:val="24"/>
          <w:szCs w:val="24"/>
        </w:rPr>
        <w:t>Представительные органы местного самоуправления являются главными представителями населения,</w:t>
      </w:r>
      <w:r w:rsidR="00E07DB2">
        <w:rPr>
          <w:sz w:val="24"/>
          <w:szCs w:val="24"/>
        </w:rPr>
        <w:t xml:space="preserve"> а с</w:t>
      </w:r>
      <w:r w:rsidR="00E07DB2" w:rsidRPr="00806E20">
        <w:rPr>
          <w:sz w:val="24"/>
          <w:szCs w:val="24"/>
        </w:rPr>
        <w:t>труктуру населения муниципального образования составляют граждане РФ, иностранные граждане (постоянно или временно находящиеся на территории РФ), а также лица без гражданства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2</w:t>
      </w:r>
      <w:r w:rsidR="008D3C9C" w:rsidRPr="009A5F9F">
        <w:rPr>
          <w:sz w:val="24"/>
          <w:szCs w:val="24"/>
        </w:rPr>
        <w:sym w:font="Symbol" w:char="F05D"/>
      </w:r>
      <w:r w:rsidR="00E07DB2" w:rsidRPr="00806E20">
        <w:rPr>
          <w:sz w:val="24"/>
          <w:szCs w:val="24"/>
        </w:rPr>
        <w:t>.</w:t>
      </w:r>
      <w:r w:rsidR="00E07DB2">
        <w:rPr>
          <w:sz w:val="24"/>
          <w:szCs w:val="24"/>
        </w:rPr>
        <w:t xml:space="preserve"> </w:t>
      </w:r>
    </w:p>
    <w:p w14:paraId="6D170EA6" w14:textId="62451E3E" w:rsidR="00806E20" w:rsidRPr="00806E20" w:rsidRDefault="00E07DB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 точки зрения законодателя (следуя положениям закона № 184-ФЗ) представительный орган местного самоуправления способен реализовать </w:t>
      </w:r>
      <w:r w:rsidR="00806E20" w:rsidRPr="00806E20">
        <w:rPr>
          <w:sz w:val="24"/>
          <w:szCs w:val="24"/>
        </w:rPr>
        <w:t>законотворческую функцию</w:t>
      </w:r>
      <w:r w:rsidR="00D24B54">
        <w:rPr>
          <w:sz w:val="24"/>
          <w:szCs w:val="24"/>
        </w:rPr>
        <w:t>, значит охватывает понятие «профессионал» для реализации возлагаемой на этот орган компетенции по реализации законодательной инициативы.</w:t>
      </w:r>
      <w:r w:rsidR="00806E20" w:rsidRPr="00806E20">
        <w:rPr>
          <w:sz w:val="24"/>
          <w:szCs w:val="24"/>
        </w:rPr>
        <w:t xml:space="preserve"> </w:t>
      </w:r>
      <w:r w:rsidR="00D24B54">
        <w:rPr>
          <w:sz w:val="24"/>
          <w:szCs w:val="24"/>
        </w:rPr>
        <w:t xml:space="preserve">Видимо поэтому некоторые </w:t>
      </w:r>
      <w:r w:rsidR="00806E20" w:rsidRPr="00806E20">
        <w:rPr>
          <w:sz w:val="24"/>
          <w:szCs w:val="24"/>
        </w:rPr>
        <w:t>представительные органы местного самоуправления</w:t>
      </w:r>
      <w:r w:rsidR="00D24B54">
        <w:rPr>
          <w:sz w:val="24"/>
          <w:szCs w:val="24"/>
        </w:rPr>
        <w:t xml:space="preserve"> (одновременно</w:t>
      </w:r>
      <w:r>
        <w:rPr>
          <w:sz w:val="24"/>
          <w:szCs w:val="24"/>
        </w:rPr>
        <w:t xml:space="preserve"> не </w:t>
      </w:r>
      <w:r w:rsidR="00D24B54">
        <w:rPr>
          <w:sz w:val="24"/>
          <w:szCs w:val="24"/>
        </w:rPr>
        <w:t>обладая законодательной властью), на практике</w:t>
      </w:r>
      <w:r w:rsidR="00806E20" w:rsidRPr="00806E20">
        <w:rPr>
          <w:sz w:val="24"/>
          <w:szCs w:val="24"/>
        </w:rPr>
        <w:t xml:space="preserve"> отождествляют себя с парламентами. Так, представительные органы местного самоуправления определяют процедуры, проводимые местными депутатами в качестве «парламентских» (парламентские слушания вводятся правовыми актами муниципального образования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10; 11; 12</w:t>
      </w:r>
      <w:r w:rsidR="008D3C9C" w:rsidRPr="009A5F9F">
        <w:rPr>
          <w:sz w:val="24"/>
          <w:szCs w:val="24"/>
        </w:rPr>
        <w:sym w:font="Symbol" w:char="F05D"/>
      </w:r>
      <w:r w:rsidR="00806E20" w:rsidRPr="00806E20">
        <w:rPr>
          <w:sz w:val="24"/>
          <w:szCs w:val="24"/>
        </w:rPr>
        <w:t xml:space="preserve">). В правовом регулировании статуса представительного органа местного самоуправления не содержится запрета по установлению деятельности как «парламентской». </w:t>
      </w:r>
      <w:r w:rsidR="00D24B54">
        <w:rPr>
          <w:sz w:val="24"/>
          <w:szCs w:val="24"/>
        </w:rPr>
        <w:t>Вместе с тем такое</w:t>
      </w:r>
      <w:r w:rsidR="00806E20" w:rsidRPr="00806E20">
        <w:rPr>
          <w:sz w:val="24"/>
          <w:szCs w:val="24"/>
        </w:rPr>
        <w:t xml:space="preserve"> отождествление должно иметь только </w:t>
      </w:r>
      <w:r w:rsidR="00806E20" w:rsidRPr="00806E20">
        <w:rPr>
          <w:sz w:val="24"/>
          <w:szCs w:val="24"/>
        </w:rPr>
        <w:lastRenderedPageBreak/>
        <w:t xml:space="preserve">терминологическую характеристику, а не понятийное содержание категории «парламент» как органа </w:t>
      </w:r>
      <w:r w:rsidR="00D24B54">
        <w:rPr>
          <w:sz w:val="24"/>
          <w:szCs w:val="24"/>
        </w:rPr>
        <w:t xml:space="preserve">с полномочиями </w:t>
      </w:r>
      <w:r w:rsidR="00806E20" w:rsidRPr="00806E20">
        <w:rPr>
          <w:sz w:val="24"/>
          <w:szCs w:val="24"/>
        </w:rPr>
        <w:t>законотворчес</w:t>
      </w:r>
      <w:r w:rsidR="00D24B54">
        <w:rPr>
          <w:sz w:val="24"/>
          <w:szCs w:val="24"/>
        </w:rPr>
        <w:t>кой деятельности</w:t>
      </w:r>
      <w:r w:rsidR="00806E20" w:rsidRPr="00806E20">
        <w:rPr>
          <w:sz w:val="24"/>
          <w:szCs w:val="24"/>
        </w:rPr>
        <w:t xml:space="preserve">. </w:t>
      </w:r>
    </w:p>
    <w:p w14:paraId="2899DE88" w14:textId="1735101A" w:rsidR="00806E20" w:rsidRPr="00806E20" w:rsidRDefault="00806E20" w:rsidP="00806E20">
      <w:pPr>
        <w:spacing w:line="240" w:lineRule="auto"/>
        <w:ind w:firstLine="567"/>
        <w:rPr>
          <w:sz w:val="24"/>
          <w:szCs w:val="24"/>
        </w:rPr>
      </w:pPr>
      <w:r w:rsidRPr="00806E20">
        <w:rPr>
          <w:sz w:val="24"/>
          <w:szCs w:val="24"/>
        </w:rPr>
        <w:t>Органы местного самоуправления наделены правом законодательной инициативы в региональном законотворческом процессе. Круг субъектов законодательной инициативы на уровне местного самоуправления определен в федеральном законе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13</w:t>
      </w:r>
      <w:r w:rsidR="008D3C9C" w:rsidRPr="009A5F9F">
        <w:rPr>
          <w:sz w:val="24"/>
          <w:szCs w:val="24"/>
        </w:rPr>
        <w:sym w:font="Symbol" w:char="F05D"/>
      </w:r>
      <w:r w:rsidRPr="00806E20">
        <w:rPr>
          <w:sz w:val="24"/>
          <w:szCs w:val="24"/>
        </w:rPr>
        <w:t xml:space="preserve"> и расширен законодательным регулированием субъектов РФ (включение глав местного самоуправления, Советов (ассоциаций) муниципальных образований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5</w:t>
      </w:r>
      <w:r w:rsidR="008D3C9C" w:rsidRPr="009A5F9F">
        <w:rPr>
          <w:sz w:val="24"/>
          <w:szCs w:val="24"/>
        </w:rPr>
        <w:sym w:font="Symbol" w:char="F05D"/>
      </w:r>
      <w:r w:rsidRPr="00806E20">
        <w:rPr>
          <w:sz w:val="24"/>
          <w:szCs w:val="24"/>
        </w:rPr>
        <w:t xml:space="preserve"> и др. органов в числ</w:t>
      </w:r>
      <w:r w:rsidR="00D24B54">
        <w:rPr>
          <w:sz w:val="24"/>
          <w:szCs w:val="24"/>
        </w:rPr>
        <w:t>е</w:t>
      </w:r>
      <w:r w:rsidRPr="00806E20">
        <w:rPr>
          <w:sz w:val="24"/>
          <w:szCs w:val="24"/>
        </w:rPr>
        <w:t xml:space="preserve"> субъектов законо</w:t>
      </w:r>
      <w:r w:rsidR="00813C8B">
        <w:rPr>
          <w:sz w:val="24"/>
          <w:szCs w:val="24"/>
        </w:rPr>
        <w:t>творческ</w:t>
      </w:r>
      <w:r w:rsidRPr="00806E20">
        <w:rPr>
          <w:sz w:val="24"/>
          <w:szCs w:val="24"/>
        </w:rPr>
        <w:t>ого процесса).</w:t>
      </w:r>
    </w:p>
    <w:p w14:paraId="7EB195CD" w14:textId="05F7EEF5" w:rsidR="00806E20" w:rsidRPr="00806E20" w:rsidRDefault="00F82B4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Наряду с тем, что законодательство обеспечивает право на реализацию законодательной инициативы (хотя и со сложностями, указанными выше), п</w:t>
      </w:r>
      <w:r w:rsidR="00806E20" w:rsidRPr="00806E20">
        <w:rPr>
          <w:sz w:val="24"/>
          <w:szCs w:val="24"/>
        </w:rPr>
        <w:t>рактика реализации законодательной инициативы для органов местного самоуправления осуществляется с трудом. Представительные органы местного самоуправления являются обычными жителями муниципального образования</w:t>
      </w:r>
      <w:r>
        <w:rPr>
          <w:sz w:val="24"/>
          <w:szCs w:val="24"/>
        </w:rPr>
        <w:t xml:space="preserve">, и только </w:t>
      </w:r>
      <w:r w:rsidR="00806E20" w:rsidRPr="00806E20">
        <w:rPr>
          <w:sz w:val="24"/>
          <w:szCs w:val="24"/>
        </w:rPr>
        <w:t>10 % депутатов осуществляют деятельность на постоянной основе. Таким образом, основной состав депутатов определяют волю представляемого населения в роли депутатов – «общественников»</w:t>
      </w:r>
      <w:r w:rsidR="008D3C9C" w:rsidRPr="008D3C9C">
        <w:rPr>
          <w:sz w:val="24"/>
          <w:szCs w:val="24"/>
        </w:rPr>
        <w:t xml:space="preserve"> 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4</w:t>
      </w:r>
      <w:r w:rsidR="008D3C9C" w:rsidRPr="009A5F9F">
        <w:rPr>
          <w:sz w:val="24"/>
          <w:szCs w:val="24"/>
        </w:rPr>
        <w:sym w:font="Symbol" w:char="F05D"/>
      </w:r>
      <w:r w:rsidR="00806E20" w:rsidRPr="00806E20">
        <w:rPr>
          <w:sz w:val="24"/>
          <w:szCs w:val="24"/>
        </w:rPr>
        <w:t>. Законотворческие инициативы представительного органа местного самоуправления, направляемые в региональный парламент, продиктованы жизненной практикой местных жителей муниципального образования.</w:t>
      </w:r>
    </w:p>
    <w:p w14:paraId="22BC9580" w14:textId="5385FA2C" w:rsidR="008429D2" w:rsidRPr="00E23A5F" w:rsidRDefault="00806E20" w:rsidP="008429D2">
      <w:pPr>
        <w:spacing w:line="240" w:lineRule="auto"/>
        <w:ind w:firstLine="567"/>
        <w:rPr>
          <w:sz w:val="24"/>
          <w:szCs w:val="24"/>
        </w:rPr>
      </w:pPr>
      <w:r w:rsidRPr="00806E20">
        <w:rPr>
          <w:sz w:val="24"/>
          <w:szCs w:val="24"/>
        </w:rPr>
        <w:t xml:space="preserve">Проблемой </w:t>
      </w:r>
      <w:r w:rsidR="00813C8B">
        <w:rPr>
          <w:sz w:val="24"/>
          <w:szCs w:val="24"/>
        </w:rPr>
        <w:t>в</w:t>
      </w:r>
      <w:r w:rsidRPr="00806E20">
        <w:rPr>
          <w:sz w:val="24"/>
          <w:szCs w:val="24"/>
        </w:rPr>
        <w:t xml:space="preserve"> реализации органами местного самоуправления законодательной инициативы остается отсутствие детализации процедурных правил</w:t>
      </w:r>
      <w:r w:rsidR="00F82B42">
        <w:rPr>
          <w:sz w:val="24"/>
          <w:szCs w:val="24"/>
        </w:rPr>
        <w:t xml:space="preserve"> и недостат</w:t>
      </w:r>
      <w:r w:rsidR="00813C8B">
        <w:rPr>
          <w:sz w:val="24"/>
          <w:szCs w:val="24"/>
        </w:rPr>
        <w:t>о</w:t>
      </w:r>
      <w:r w:rsidR="00F82B42">
        <w:rPr>
          <w:sz w:val="24"/>
          <w:szCs w:val="24"/>
        </w:rPr>
        <w:t xml:space="preserve">к профессионализма в участии местного самоуправления в региональном законотворческом процессе. В этой связи на </w:t>
      </w:r>
      <w:r w:rsidRPr="00806E20">
        <w:rPr>
          <w:sz w:val="24"/>
          <w:szCs w:val="24"/>
        </w:rPr>
        <w:t xml:space="preserve">практике встречаются отказы </w:t>
      </w:r>
      <w:r w:rsidR="008429D2">
        <w:rPr>
          <w:sz w:val="24"/>
          <w:szCs w:val="24"/>
        </w:rPr>
        <w:t>в муниципальных законодательных инициативах</w:t>
      </w:r>
      <w:r w:rsidR="00F82B42">
        <w:rPr>
          <w:sz w:val="24"/>
          <w:szCs w:val="24"/>
        </w:rPr>
        <w:t xml:space="preserve">, которые </w:t>
      </w:r>
      <w:r w:rsidRPr="00806E20">
        <w:rPr>
          <w:sz w:val="24"/>
          <w:szCs w:val="24"/>
        </w:rPr>
        <w:t>формиру</w:t>
      </w:r>
      <w:r w:rsidR="008429D2">
        <w:rPr>
          <w:sz w:val="24"/>
          <w:szCs w:val="24"/>
        </w:rPr>
        <w:t>ю</w:t>
      </w:r>
      <w:r w:rsidRPr="00806E20">
        <w:rPr>
          <w:sz w:val="24"/>
          <w:szCs w:val="24"/>
        </w:rPr>
        <w:t>т не</w:t>
      </w:r>
      <w:r w:rsidR="00813C8B">
        <w:rPr>
          <w:sz w:val="24"/>
          <w:szCs w:val="24"/>
        </w:rPr>
        <w:t>желание</w:t>
      </w:r>
      <w:r w:rsidRPr="00806E20">
        <w:rPr>
          <w:sz w:val="24"/>
          <w:szCs w:val="24"/>
        </w:rPr>
        <w:t xml:space="preserve"> отношение </w:t>
      </w:r>
      <w:r w:rsidR="00F82B42">
        <w:rPr>
          <w:sz w:val="24"/>
          <w:szCs w:val="24"/>
        </w:rPr>
        <w:t>местного самоуправления</w:t>
      </w:r>
      <w:r w:rsidR="00813C8B">
        <w:rPr>
          <w:sz w:val="24"/>
          <w:szCs w:val="24"/>
        </w:rPr>
        <w:t xml:space="preserve"> участвовать</w:t>
      </w:r>
      <w:r w:rsidR="00F82B42">
        <w:rPr>
          <w:sz w:val="24"/>
          <w:szCs w:val="24"/>
        </w:rPr>
        <w:t xml:space="preserve"> в законотворческом процессе. </w:t>
      </w:r>
      <w:r w:rsidR="00F82B42" w:rsidRPr="00806E20">
        <w:rPr>
          <w:sz w:val="24"/>
          <w:szCs w:val="24"/>
        </w:rPr>
        <w:t xml:space="preserve">Деятельность </w:t>
      </w:r>
      <w:r w:rsidR="00F82B42">
        <w:rPr>
          <w:sz w:val="24"/>
          <w:szCs w:val="24"/>
        </w:rPr>
        <w:t>муниципальных</w:t>
      </w:r>
      <w:r w:rsidR="00F82B42" w:rsidRPr="00806E20">
        <w:rPr>
          <w:sz w:val="24"/>
          <w:szCs w:val="24"/>
        </w:rPr>
        <w:t xml:space="preserve"> служащих направлена на выполнение специализированной функции</w:t>
      </w:r>
      <w:r w:rsidR="00813C8B">
        <w:rPr>
          <w:sz w:val="24"/>
          <w:szCs w:val="24"/>
        </w:rPr>
        <w:t xml:space="preserve"> в собственных делах местного значения</w:t>
      </w:r>
      <w:r w:rsidR="008429D2">
        <w:rPr>
          <w:sz w:val="24"/>
          <w:szCs w:val="24"/>
        </w:rPr>
        <w:t xml:space="preserve">, </w:t>
      </w:r>
      <w:r w:rsidR="00813C8B">
        <w:rPr>
          <w:sz w:val="24"/>
          <w:szCs w:val="24"/>
        </w:rPr>
        <w:t xml:space="preserve">и навыки </w:t>
      </w:r>
      <w:r w:rsidR="00F82B42">
        <w:rPr>
          <w:sz w:val="24"/>
          <w:szCs w:val="24"/>
        </w:rPr>
        <w:t>законотворческой техники</w:t>
      </w:r>
      <w:r w:rsidR="00813C8B">
        <w:rPr>
          <w:sz w:val="24"/>
          <w:szCs w:val="24"/>
        </w:rPr>
        <w:t xml:space="preserve"> у муниципальных органов отсутствуют</w:t>
      </w:r>
      <w:r w:rsidR="00F82B42" w:rsidRPr="00806E20">
        <w:rPr>
          <w:sz w:val="24"/>
          <w:szCs w:val="24"/>
        </w:rPr>
        <w:t>.</w:t>
      </w:r>
      <w:r w:rsidR="00F82B42">
        <w:rPr>
          <w:sz w:val="24"/>
          <w:szCs w:val="24"/>
        </w:rPr>
        <w:t xml:space="preserve"> Именно поэтому требуется помощь и поддержка для органов </w:t>
      </w:r>
      <w:r w:rsidRPr="00806E20">
        <w:rPr>
          <w:sz w:val="24"/>
          <w:szCs w:val="24"/>
        </w:rPr>
        <w:t>местно</w:t>
      </w:r>
      <w:r w:rsidR="00F82B42">
        <w:rPr>
          <w:sz w:val="24"/>
          <w:szCs w:val="24"/>
        </w:rPr>
        <w:t>го</w:t>
      </w:r>
      <w:r w:rsidRPr="00806E20">
        <w:rPr>
          <w:sz w:val="24"/>
          <w:szCs w:val="24"/>
        </w:rPr>
        <w:t xml:space="preserve"> самоуправлени</w:t>
      </w:r>
      <w:r w:rsidR="00F82B42">
        <w:rPr>
          <w:sz w:val="24"/>
          <w:szCs w:val="24"/>
        </w:rPr>
        <w:t xml:space="preserve">я, поскольку </w:t>
      </w:r>
      <w:r w:rsidRPr="00806E20">
        <w:rPr>
          <w:sz w:val="24"/>
          <w:szCs w:val="24"/>
        </w:rPr>
        <w:t xml:space="preserve">законотворческая идея </w:t>
      </w:r>
      <w:r w:rsidR="008429D2">
        <w:rPr>
          <w:sz w:val="24"/>
          <w:szCs w:val="24"/>
        </w:rPr>
        <w:t xml:space="preserve">может быть важна для парламента, но </w:t>
      </w:r>
      <w:r w:rsidR="00F82B42">
        <w:rPr>
          <w:sz w:val="24"/>
          <w:szCs w:val="24"/>
        </w:rPr>
        <w:t>требует</w:t>
      </w:r>
      <w:r w:rsidR="008429D2">
        <w:rPr>
          <w:sz w:val="24"/>
          <w:szCs w:val="24"/>
        </w:rPr>
        <w:t xml:space="preserve"> своего должного</w:t>
      </w:r>
      <w:r w:rsidRPr="00806E20">
        <w:rPr>
          <w:sz w:val="24"/>
          <w:szCs w:val="24"/>
        </w:rPr>
        <w:t xml:space="preserve"> обоснования</w:t>
      </w:r>
      <w:r w:rsidR="00F82B42">
        <w:rPr>
          <w:sz w:val="24"/>
          <w:szCs w:val="24"/>
        </w:rPr>
        <w:t xml:space="preserve"> и дальнейшего составления в текст законопроекта</w:t>
      </w:r>
      <w:r w:rsidRPr="00806E20">
        <w:rPr>
          <w:sz w:val="24"/>
          <w:szCs w:val="24"/>
        </w:rPr>
        <w:t>.</w:t>
      </w:r>
      <w:r w:rsidR="008429D2">
        <w:rPr>
          <w:sz w:val="24"/>
          <w:szCs w:val="24"/>
        </w:rPr>
        <w:t xml:space="preserve"> </w:t>
      </w:r>
      <w:r w:rsidR="00813C8B">
        <w:rPr>
          <w:sz w:val="24"/>
          <w:szCs w:val="24"/>
        </w:rPr>
        <w:t xml:space="preserve">Учеными своевременно формулируются </w:t>
      </w:r>
      <w:r w:rsidR="008429D2">
        <w:rPr>
          <w:sz w:val="24"/>
          <w:szCs w:val="24"/>
        </w:rPr>
        <w:t>предложени</w:t>
      </w:r>
      <w:r w:rsidR="00813C8B">
        <w:rPr>
          <w:sz w:val="24"/>
          <w:szCs w:val="24"/>
        </w:rPr>
        <w:t>я</w:t>
      </w:r>
      <w:r w:rsidR="008D3C9C" w:rsidRPr="009A5F9F">
        <w:rPr>
          <w:sz w:val="24"/>
          <w:szCs w:val="24"/>
        </w:rPr>
        <w:sym w:font="Symbol" w:char="F05B"/>
      </w:r>
      <w:r w:rsidR="008D3C9C">
        <w:rPr>
          <w:sz w:val="24"/>
          <w:szCs w:val="24"/>
        </w:rPr>
        <w:t>16, С.182, 185</w:t>
      </w:r>
      <w:r w:rsidR="008D3C9C" w:rsidRPr="009A5F9F">
        <w:rPr>
          <w:sz w:val="24"/>
          <w:szCs w:val="24"/>
        </w:rPr>
        <w:sym w:font="Symbol" w:char="F05D"/>
      </w:r>
      <w:r w:rsidR="00813C8B">
        <w:rPr>
          <w:sz w:val="24"/>
          <w:szCs w:val="24"/>
        </w:rPr>
        <w:t xml:space="preserve"> о необходимости привлекать</w:t>
      </w:r>
      <w:r w:rsidR="008429D2">
        <w:rPr>
          <w:sz w:val="24"/>
          <w:szCs w:val="24"/>
        </w:rPr>
        <w:t xml:space="preserve"> общественны</w:t>
      </w:r>
      <w:r w:rsidR="00813C8B">
        <w:rPr>
          <w:sz w:val="24"/>
          <w:szCs w:val="24"/>
        </w:rPr>
        <w:t>е</w:t>
      </w:r>
      <w:r w:rsidR="008429D2" w:rsidRPr="00E23A5F">
        <w:rPr>
          <w:sz w:val="24"/>
          <w:szCs w:val="24"/>
        </w:rPr>
        <w:t xml:space="preserve"> палат</w:t>
      </w:r>
      <w:r w:rsidR="00813C8B">
        <w:rPr>
          <w:sz w:val="24"/>
          <w:szCs w:val="24"/>
        </w:rPr>
        <w:t>ы</w:t>
      </w:r>
      <w:r w:rsidR="008429D2">
        <w:rPr>
          <w:sz w:val="24"/>
          <w:szCs w:val="24"/>
        </w:rPr>
        <w:t xml:space="preserve"> для взаимодействия органов местного самоуправления с региональным парламентом в целях обеспечения </w:t>
      </w:r>
      <w:r w:rsidR="008429D2" w:rsidRPr="00E23A5F">
        <w:rPr>
          <w:sz w:val="24"/>
          <w:szCs w:val="24"/>
        </w:rPr>
        <w:t>представительной демократии.</w:t>
      </w:r>
      <w:r w:rsidR="00FA41C6">
        <w:rPr>
          <w:sz w:val="24"/>
          <w:szCs w:val="24"/>
        </w:rPr>
        <w:t xml:space="preserve"> Возможно, дальнейшее плодотворное сотрудничество общественных палат может помочь органам местного самоуправление развить формы участия в государственных вопросах.</w:t>
      </w:r>
    </w:p>
    <w:p w14:paraId="1A18B89D" w14:textId="37C01D80" w:rsidR="00806E20" w:rsidRPr="00806E20" w:rsidRDefault="00806E20" w:rsidP="00F82B42">
      <w:pPr>
        <w:spacing w:line="240" w:lineRule="auto"/>
        <w:ind w:firstLine="567"/>
        <w:rPr>
          <w:sz w:val="24"/>
          <w:szCs w:val="24"/>
        </w:rPr>
      </w:pPr>
    </w:p>
    <w:p w14:paraId="30EC115F" w14:textId="69E9913F" w:rsidR="00806E20" w:rsidRPr="00806E20" w:rsidRDefault="00F82B4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CC5A34E" w14:textId="1F15B68A" w:rsidR="00806E20" w:rsidRPr="00806E20" w:rsidRDefault="00F82B42" w:rsidP="00806E2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16B3EB" w14:textId="065AD150" w:rsidR="00806E20" w:rsidRPr="00806E20" w:rsidRDefault="008429D2" w:rsidP="00806E20">
      <w:pPr>
        <w:spacing w:line="240" w:lineRule="auto"/>
        <w:ind w:firstLine="567"/>
        <w:rPr>
          <w:sz w:val="24"/>
          <w:szCs w:val="24"/>
        </w:rPr>
      </w:pPr>
      <w:r w:rsidRPr="008429D2">
        <w:rPr>
          <w:b/>
          <w:bCs/>
          <w:sz w:val="24"/>
          <w:szCs w:val="24"/>
        </w:rPr>
        <w:t>Библиографический список</w:t>
      </w:r>
      <w:r w:rsidR="00806E20" w:rsidRPr="00806E20">
        <w:rPr>
          <w:sz w:val="24"/>
          <w:szCs w:val="24"/>
        </w:rPr>
        <w:t>:</w:t>
      </w:r>
    </w:p>
    <w:p w14:paraId="68426CB1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  <w:lang w:val="en-US"/>
        </w:rPr>
      </w:pPr>
      <w:r w:rsidRPr="00F76954">
        <w:rPr>
          <w:sz w:val="24"/>
          <w:szCs w:val="24"/>
          <w:lang w:val="en-US"/>
        </w:rPr>
        <w:t xml:space="preserve"> </w:t>
      </w:r>
      <w:r w:rsidRPr="008429D2">
        <w:rPr>
          <w:sz w:val="24"/>
          <w:szCs w:val="24"/>
          <w:lang w:val="en-US"/>
        </w:rPr>
        <w:t>Voermans W. and Napel H.-</w:t>
      </w:r>
      <w:r w:rsidRPr="00F76954">
        <w:rPr>
          <w:sz w:val="24"/>
          <w:szCs w:val="24"/>
          <w:lang w:val="en-US"/>
        </w:rPr>
        <w:t xml:space="preserve"> </w:t>
      </w:r>
      <w:r w:rsidRPr="008429D2">
        <w:rPr>
          <w:sz w:val="24"/>
          <w:szCs w:val="24"/>
          <w:lang w:val="en-US"/>
        </w:rPr>
        <w:t>M. and Passchier R. Combining efficiency and transparency in legislative</w:t>
      </w:r>
      <w:r w:rsidRPr="00F76954">
        <w:rPr>
          <w:sz w:val="24"/>
          <w:szCs w:val="24"/>
          <w:lang w:val="en-US"/>
        </w:rPr>
        <w:t xml:space="preserve"> </w:t>
      </w:r>
      <w:r w:rsidRPr="008429D2">
        <w:rPr>
          <w:sz w:val="24"/>
          <w:szCs w:val="24"/>
          <w:lang w:val="en-US"/>
        </w:rPr>
        <w:t>processes. The Theory and Practice of Legislation</w:t>
      </w:r>
      <w:r w:rsidRPr="00F7695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Pr="00F76954">
        <w:rPr>
          <w:sz w:val="24"/>
          <w:szCs w:val="24"/>
          <w:lang w:val="en-US"/>
        </w:rPr>
        <w:t>2015. №</w:t>
      </w:r>
      <w:r w:rsidRPr="008429D2">
        <w:rPr>
          <w:sz w:val="24"/>
          <w:szCs w:val="24"/>
          <w:lang w:val="en-US"/>
        </w:rPr>
        <w:t xml:space="preserve"> 3</w:t>
      </w:r>
      <w:r w:rsidRPr="00F7695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Рр</w:t>
      </w:r>
      <w:r w:rsidRPr="00F76954">
        <w:rPr>
          <w:sz w:val="24"/>
          <w:szCs w:val="24"/>
          <w:lang w:val="en-US"/>
        </w:rPr>
        <w:t>.</w:t>
      </w:r>
      <w:r w:rsidRPr="008429D2">
        <w:rPr>
          <w:sz w:val="24"/>
          <w:szCs w:val="24"/>
          <w:lang w:val="en-US"/>
        </w:rPr>
        <w:t xml:space="preserve"> 279-294</w:t>
      </w:r>
      <w:r w:rsidRPr="00F76954">
        <w:rPr>
          <w:sz w:val="24"/>
          <w:szCs w:val="24"/>
          <w:lang w:val="en-US"/>
        </w:rPr>
        <w:t>.</w:t>
      </w:r>
    </w:p>
    <w:p w14:paraId="5750BB29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54"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Авдеев Д.А. Избиратели как источник власти, или Юридическое измерение категории «народ» // Современное право. </w:t>
      </w:r>
      <w:r w:rsidRPr="00F76954">
        <w:rPr>
          <w:sz w:val="24"/>
          <w:szCs w:val="24"/>
        </w:rPr>
        <w:t>2015. № 11. С. 25 - 30.</w:t>
      </w:r>
    </w:p>
    <w:p w14:paraId="4F28ED35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Баев В.Г., Марченко А.Н., Мещерякова С.В. Качество нормативных правовых актов об ответственности законодательной власти за результаты своей деятельности // Современное право. </w:t>
      </w:r>
      <w:r w:rsidRPr="00F76954">
        <w:rPr>
          <w:sz w:val="24"/>
          <w:szCs w:val="24"/>
        </w:rPr>
        <w:t xml:space="preserve">2016. № 3. С. 5 - 10. </w:t>
      </w:r>
    </w:p>
    <w:p w14:paraId="7020F7DF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Васильев В.И. О полноте статуса муниципального выборного лица// Жур. росс. права. </w:t>
      </w:r>
      <w:r w:rsidRPr="00F76954">
        <w:rPr>
          <w:sz w:val="24"/>
          <w:szCs w:val="24"/>
        </w:rPr>
        <w:t>2005. № 12. С.127-135.</w:t>
      </w:r>
    </w:p>
    <w:p w14:paraId="3BD21C40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54">
        <w:rPr>
          <w:sz w:val="24"/>
          <w:szCs w:val="24"/>
        </w:rPr>
        <w:t xml:space="preserve"> Закон Оренбургской области от 14.03.2002 года № 455/380-</w:t>
      </w:r>
      <w:r w:rsidRPr="00F76954">
        <w:rPr>
          <w:sz w:val="24"/>
          <w:szCs w:val="24"/>
          <w:lang w:val="en-US"/>
        </w:rPr>
        <w:t>II</w:t>
      </w:r>
      <w:r w:rsidRPr="00F76954">
        <w:rPr>
          <w:sz w:val="24"/>
          <w:szCs w:val="24"/>
        </w:rPr>
        <w:t>-ОЗ «О правовых актах органов государственной власти Оренбургской области»// Южный Урал. 2002. С. 2 - 4.</w:t>
      </w:r>
    </w:p>
    <w:p w14:paraId="06928F02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429D2">
        <w:rPr>
          <w:sz w:val="24"/>
          <w:szCs w:val="24"/>
        </w:rPr>
        <w:t xml:space="preserve">Иванников И.А. К вопросу о справедливости и ответственности отдельных субъектов публичной власти //Вектор науки Тольяттинского государственного университета. </w:t>
      </w:r>
      <w:r w:rsidRPr="00F76954">
        <w:rPr>
          <w:sz w:val="24"/>
          <w:szCs w:val="24"/>
        </w:rPr>
        <w:t>Серия: Юридические науки. 2020. № 2 (41). С. 21-26.</w:t>
      </w:r>
    </w:p>
    <w:p w14:paraId="3F84E557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429D2">
        <w:rPr>
          <w:sz w:val="24"/>
          <w:szCs w:val="24"/>
        </w:rPr>
        <w:lastRenderedPageBreak/>
        <w:t xml:space="preserve"> Послание Президента РФ Федеральному Собранию от 05.11.2008// Российская газета. 2008. С. 3.</w:t>
      </w:r>
    </w:p>
    <w:p w14:paraId="685F1B7C" w14:textId="77777777" w:rsid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>Послание Президента РФ Федеральному Собранию от 30.03.1999 "Россия на рубеже эпох (о положении в стране и основных направлениях политики Российской Федерации)"// Российская газета. 1999, С. 3</w:t>
      </w:r>
      <w:r>
        <w:rPr>
          <w:sz w:val="24"/>
          <w:szCs w:val="24"/>
        </w:rPr>
        <w:t>.</w:t>
      </w:r>
    </w:p>
    <w:p w14:paraId="23AE5EEE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Решение Собрания депутатов Хабаровского муниципального района от 31 января 2006 года №123 (ред. от 23.04.2013 года) «Об утверждении Положения» // Вестник Хабаровского муниципального района Хабаровского края. </w:t>
      </w:r>
      <w:r w:rsidRPr="00F76954">
        <w:rPr>
          <w:sz w:val="24"/>
          <w:szCs w:val="24"/>
        </w:rPr>
        <w:t xml:space="preserve">2006. № 1. Ст. 206. </w:t>
      </w:r>
    </w:p>
    <w:p w14:paraId="737CA61A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>Устав Ангарского муниципального образования Иркутской области: решение Думы Ангарского муниципального образования от 09.04.1996 года № 145</w:t>
      </w:r>
      <w:r>
        <w:rPr>
          <w:sz w:val="24"/>
          <w:szCs w:val="24"/>
        </w:rPr>
        <w:t xml:space="preserve"> // </w:t>
      </w:r>
      <w:r w:rsidRPr="008429D2">
        <w:rPr>
          <w:sz w:val="24"/>
          <w:szCs w:val="24"/>
        </w:rPr>
        <w:t xml:space="preserve">Электронный ресурс: </w:t>
      </w:r>
      <w:r w:rsidRPr="008429D2">
        <w:rPr>
          <w:sz w:val="24"/>
          <w:szCs w:val="24"/>
          <w:lang w:val="en-US"/>
        </w:rPr>
        <w:t>URL</w:t>
      </w:r>
      <w:r>
        <w:rPr>
          <w:sz w:val="24"/>
          <w:szCs w:val="24"/>
        </w:rPr>
        <w:t xml:space="preserve">: </w:t>
      </w:r>
      <w:r w:rsidRPr="008429D2">
        <w:rPr>
          <w:sz w:val="24"/>
          <w:szCs w:val="24"/>
          <w:lang w:val="en-US"/>
        </w:rPr>
        <w:t>http</w:t>
      </w:r>
      <w:r w:rsidRPr="008429D2">
        <w:rPr>
          <w:sz w:val="24"/>
          <w:szCs w:val="24"/>
        </w:rPr>
        <w:t xml:space="preserve">:// </w:t>
      </w:r>
      <w:r w:rsidRPr="008429D2">
        <w:rPr>
          <w:sz w:val="24"/>
          <w:szCs w:val="24"/>
          <w:lang w:val="en-US"/>
        </w:rPr>
        <w:t>http</w:t>
      </w:r>
      <w:r w:rsidRPr="008429D2">
        <w:rPr>
          <w:sz w:val="24"/>
          <w:szCs w:val="24"/>
        </w:rPr>
        <w:t>://</w:t>
      </w:r>
      <w:r w:rsidRPr="008429D2">
        <w:rPr>
          <w:sz w:val="24"/>
          <w:szCs w:val="24"/>
          <w:lang w:val="en-US"/>
        </w:rPr>
        <w:t>zakon</w:t>
      </w:r>
      <w:r w:rsidRPr="008429D2">
        <w:rPr>
          <w:sz w:val="24"/>
          <w:szCs w:val="24"/>
        </w:rPr>
        <w:t>-</w:t>
      </w:r>
      <w:r w:rsidRPr="008429D2">
        <w:rPr>
          <w:sz w:val="24"/>
          <w:szCs w:val="24"/>
          <w:lang w:val="en-US"/>
        </w:rPr>
        <w:t>region</w:t>
      </w:r>
      <w:r w:rsidRPr="008429D2">
        <w:rPr>
          <w:sz w:val="24"/>
          <w:szCs w:val="24"/>
        </w:rPr>
        <w:t>.</w:t>
      </w:r>
      <w:r w:rsidRPr="008429D2">
        <w:rPr>
          <w:sz w:val="24"/>
          <w:szCs w:val="24"/>
          <w:lang w:val="en-US"/>
        </w:rPr>
        <w:t>ru</w:t>
      </w:r>
      <w:r w:rsidRPr="008429D2">
        <w:rPr>
          <w:sz w:val="24"/>
          <w:szCs w:val="24"/>
        </w:rPr>
        <w:t>/</w:t>
      </w:r>
      <w:r w:rsidRPr="008429D2">
        <w:rPr>
          <w:sz w:val="24"/>
          <w:szCs w:val="24"/>
          <w:lang w:val="en-US"/>
        </w:rPr>
        <w:t>angarsk</w:t>
      </w:r>
      <w:r w:rsidRPr="008429D2">
        <w:rPr>
          <w:sz w:val="24"/>
          <w:szCs w:val="24"/>
        </w:rPr>
        <w:t>/6214</w:t>
      </w:r>
    </w:p>
    <w:p w14:paraId="0FFD24E4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429D2">
        <w:rPr>
          <w:sz w:val="24"/>
          <w:szCs w:val="24"/>
        </w:rPr>
        <w:t xml:space="preserve">Устав Качканарского городского округа Свердловской области: решение Качканарской городской Думы от 9 июня 2005 г. № 62. </w:t>
      </w:r>
      <w:r>
        <w:rPr>
          <w:sz w:val="24"/>
          <w:szCs w:val="24"/>
        </w:rPr>
        <w:t xml:space="preserve">// </w:t>
      </w:r>
      <w:r w:rsidRPr="008429D2">
        <w:rPr>
          <w:sz w:val="24"/>
          <w:szCs w:val="24"/>
        </w:rPr>
        <w:t xml:space="preserve">Электронный ресурс: </w:t>
      </w:r>
      <w:r w:rsidRPr="008429D2">
        <w:rPr>
          <w:sz w:val="24"/>
          <w:szCs w:val="24"/>
          <w:lang w:val="en-US"/>
        </w:rPr>
        <w:t>URL</w:t>
      </w:r>
      <w:r w:rsidRPr="008429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  <w:lang w:val="en-US"/>
        </w:rPr>
        <w:t>http</w:t>
      </w:r>
      <w:r w:rsidRPr="008429D2">
        <w:rPr>
          <w:sz w:val="24"/>
          <w:szCs w:val="24"/>
        </w:rPr>
        <w:t>://17.</w:t>
      </w:r>
      <w:r w:rsidRPr="008429D2">
        <w:rPr>
          <w:sz w:val="24"/>
          <w:szCs w:val="24"/>
          <w:lang w:val="en-US"/>
        </w:rPr>
        <w:t>admkgo</w:t>
      </w:r>
      <w:r w:rsidRPr="008429D2">
        <w:rPr>
          <w:sz w:val="24"/>
          <w:szCs w:val="24"/>
        </w:rPr>
        <w:t>.</w:t>
      </w:r>
      <w:r w:rsidRPr="008429D2">
        <w:rPr>
          <w:sz w:val="24"/>
          <w:szCs w:val="24"/>
          <w:lang w:val="en-US"/>
        </w:rPr>
        <w:t>ru</w:t>
      </w:r>
    </w:p>
    <w:p w14:paraId="7D7CF29A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8429D2">
        <w:rPr>
          <w:sz w:val="24"/>
          <w:szCs w:val="24"/>
        </w:rPr>
        <w:t xml:space="preserve">Устав сельского поселения «Дульдурга» муниципального района Дульдургинский Забайкальского края: решение Совета сельского поселения «Дульдурга» от 02 сентября 2012 № 74 </w:t>
      </w:r>
      <w:r>
        <w:rPr>
          <w:sz w:val="24"/>
          <w:szCs w:val="24"/>
        </w:rPr>
        <w:t xml:space="preserve">// </w:t>
      </w:r>
      <w:r w:rsidRPr="008429D2">
        <w:rPr>
          <w:sz w:val="24"/>
          <w:szCs w:val="24"/>
        </w:rPr>
        <w:t xml:space="preserve">Электронный ресурс: </w:t>
      </w:r>
      <w:r w:rsidRPr="008429D2">
        <w:rPr>
          <w:sz w:val="24"/>
          <w:szCs w:val="24"/>
          <w:lang w:val="en-US"/>
        </w:rPr>
        <w:t>URL</w:t>
      </w:r>
      <w:r w:rsidRPr="008429D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  <w:lang w:val="en-US"/>
        </w:rPr>
        <w:t>http</w:t>
      </w:r>
      <w:r w:rsidRPr="008429D2">
        <w:rPr>
          <w:sz w:val="24"/>
          <w:szCs w:val="24"/>
        </w:rPr>
        <w:t>://спдульдурга.дульдургинск.забайкальскийкрай.рф</w:t>
      </w:r>
      <w:r>
        <w:rPr>
          <w:sz w:val="24"/>
          <w:szCs w:val="24"/>
        </w:rPr>
        <w:t>.</w:t>
      </w:r>
      <w:r w:rsidRPr="008429D2">
        <w:rPr>
          <w:sz w:val="24"/>
          <w:szCs w:val="24"/>
        </w:rPr>
        <w:t xml:space="preserve"> </w:t>
      </w:r>
    </w:p>
    <w:p w14:paraId="3D73EB7E" w14:textId="74C1519D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>Федер</w:t>
      </w:r>
      <w:r>
        <w:rPr>
          <w:sz w:val="24"/>
          <w:szCs w:val="24"/>
        </w:rPr>
        <w:t>.</w:t>
      </w:r>
      <w:r w:rsidRPr="008429D2">
        <w:rPr>
          <w:sz w:val="24"/>
          <w:szCs w:val="24"/>
        </w:rPr>
        <w:t xml:space="preserve"> закон от 6 окт.1999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Федерации»// Собрание законодательства РФ.</w:t>
      </w: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1999. </w:t>
      </w:r>
      <w:r w:rsidRPr="00F76954">
        <w:rPr>
          <w:sz w:val="24"/>
          <w:szCs w:val="24"/>
        </w:rPr>
        <w:t>№ 42. Ст. 5005.</w:t>
      </w:r>
    </w:p>
    <w:p w14:paraId="231E09D5" w14:textId="1049A811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>Федер</w:t>
      </w:r>
      <w:r w:rsidR="002F3AE1">
        <w:rPr>
          <w:sz w:val="24"/>
          <w:szCs w:val="24"/>
        </w:rPr>
        <w:t>.</w:t>
      </w:r>
      <w:r w:rsidRPr="008429D2">
        <w:rPr>
          <w:sz w:val="24"/>
          <w:szCs w:val="24"/>
        </w:rPr>
        <w:t xml:space="preserve"> закон от 6 окт.2003 года № 131 – ФЗ «Об общих принципах организации местного самоуправления в Российской Федерации»// Собрание законодательства РФ. 2003. </w:t>
      </w:r>
      <w:r w:rsidRPr="00F76954">
        <w:rPr>
          <w:sz w:val="24"/>
          <w:szCs w:val="24"/>
        </w:rPr>
        <w:t>№ 40. Ст. 3822.</w:t>
      </w:r>
    </w:p>
    <w:p w14:paraId="526BE7AD" w14:textId="77777777" w:rsidR="00F76954" w:rsidRPr="00F76954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Фомичева О.А. Особенности участия в законотворческом процессе субъекта законодательной инициативы// Российский юридический журнал. </w:t>
      </w:r>
      <w:r w:rsidRPr="00F76954">
        <w:rPr>
          <w:sz w:val="24"/>
          <w:szCs w:val="24"/>
        </w:rPr>
        <w:t>2020. № 3 (132). С. 64-69.</w:t>
      </w:r>
    </w:p>
    <w:p w14:paraId="10A3B3A3" w14:textId="0019F87A" w:rsidR="00F76954" w:rsidRPr="00F76954" w:rsidRDefault="00F76954" w:rsidP="00F7695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76954">
        <w:rPr>
          <w:sz w:val="24"/>
          <w:szCs w:val="24"/>
        </w:rPr>
        <w:t xml:space="preserve"> Храмушин В.В. Конституционно-правовые функции институтов представительной демократии в Российской Федерации: дисс… канд.юрид.наук. – Саратов, 2020. </w:t>
      </w:r>
      <w:r w:rsidR="00421B14">
        <w:rPr>
          <w:sz w:val="24"/>
          <w:szCs w:val="24"/>
        </w:rPr>
        <w:t>– 270 с</w:t>
      </w:r>
      <w:r w:rsidRPr="00F76954">
        <w:rPr>
          <w:sz w:val="24"/>
          <w:szCs w:val="24"/>
        </w:rPr>
        <w:t xml:space="preserve">. </w:t>
      </w:r>
    </w:p>
    <w:p w14:paraId="732F3B3E" w14:textId="77777777" w:rsidR="00F76954" w:rsidRPr="008429D2" w:rsidRDefault="00F76954" w:rsidP="008429D2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429D2">
        <w:rPr>
          <w:sz w:val="24"/>
          <w:szCs w:val="24"/>
        </w:rPr>
        <w:t xml:space="preserve">Шугрина Е.С. Законодательство о местном самоуправлении: анализ состояния и тенденции развития // Муниципальное право. 2014. </w:t>
      </w:r>
      <w:r>
        <w:rPr>
          <w:sz w:val="24"/>
          <w:szCs w:val="24"/>
        </w:rPr>
        <w:t>№</w:t>
      </w:r>
      <w:r w:rsidRPr="008429D2">
        <w:rPr>
          <w:sz w:val="24"/>
          <w:szCs w:val="24"/>
        </w:rPr>
        <w:t xml:space="preserve"> 4. С. 2 - 19.</w:t>
      </w:r>
    </w:p>
    <w:sectPr w:rsidR="00F76954" w:rsidRPr="0084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758D" w14:textId="77777777" w:rsidR="00AE5DA4" w:rsidRDefault="00AE5DA4" w:rsidP="003C59A4">
      <w:pPr>
        <w:spacing w:line="240" w:lineRule="auto"/>
      </w:pPr>
      <w:r>
        <w:separator/>
      </w:r>
    </w:p>
  </w:endnote>
  <w:endnote w:type="continuationSeparator" w:id="0">
    <w:p w14:paraId="076A0A79" w14:textId="77777777" w:rsidR="00AE5DA4" w:rsidRDefault="00AE5DA4" w:rsidP="003C5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C300" w14:textId="77777777" w:rsidR="00AE5DA4" w:rsidRDefault="00AE5DA4" w:rsidP="003C59A4">
      <w:pPr>
        <w:spacing w:line="240" w:lineRule="auto"/>
      </w:pPr>
      <w:r>
        <w:separator/>
      </w:r>
    </w:p>
  </w:footnote>
  <w:footnote w:type="continuationSeparator" w:id="0">
    <w:p w14:paraId="3688456B" w14:textId="77777777" w:rsidR="00AE5DA4" w:rsidRDefault="00AE5DA4" w:rsidP="003C59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7441"/>
    <w:multiLevelType w:val="hybridMultilevel"/>
    <w:tmpl w:val="4EE2A0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27307C"/>
    <w:multiLevelType w:val="hybridMultilevel"/>
    <w:tmpl w:val="A26EE1C4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EB"/>
    <w:rsid w:val="00003F09"/>
    <w:rsid w:val="000A4450"/>
    <w:rsid w:val="000C18D8"/>
    <w:rsid w:val="00160B79"/>
    <w:rsid w:val="00177B83"/>
    <w:rsid w:val="00181A21"/>
    <w:rsid w:val="001C73A5"/>
    <w:rsid w:val="0026661D"/>
    <w:rsid w:val="002F3AE1"/>
    <w:rsid w:val="00316C37"/>
    <w:rsid w:val="00345F8C"/>
    <w:rsid w:val="003C59A4"/>
    <w:rsid w:val="003C6147"/>
    <w:rsid w:val="00421B14"/>
    <w:rsid w:val="00451CDE"/>
    <w:rsid w:val="00482310"/>
    <w:rsid w:val="00490C1E"/>
    <w:rsid w:val="004C405D"/>
    <w:rsid w:val="004D0A19"/>
    <w:rsid w:val="004E17B0"/>
    <w:rsid w:val="005135D1"/>
    <w:rsid w:val="006531E8"/>
    <w:rsid w:val="00702F11"/>
    <w:rsid w:val="007F0719"/>
    <w:rsid w:val="00806E20"/>
    <w:rsid w:val="00813C8B"/>
    <w:rsid w:val="00814DFB"/>
    <w:rsid w:val="008221EA"/>
    <w:rsid w:val="008429D2"/>
    <w:rsid w:val="008661EB"/>
    <w:rsid w:val="00885AFC"/>
    <w:rsid w:val="008C030E"/>
    <w:rsid w:val="008D3C9C"/>
    <w:rsid w:val="00900271"/>
    <w:rsid w:val="00977165"/>
    <w:rsid w:val="009A114F"/>
    <w:rsid w:val="009A5F9F"/>
    <w:rsid w:val="009D0524"/>
    <w:rsid w:val="009E2E1D"/>
    <w:rsid w:val="00A826DD"/>
    <w:rsid w:val="00AE5DA4"/>
    <w:rsid w:val="00C531DA"/>
    <w:rsid w:val="00C67F2C"/>
    <w:rsid w:val="00D24B54"/>
    <w:rsid w:val="00D63A9F"/>
    <w:rsid w:val="00D96953"/>
    <w:rsid w:val="00E07DB2"/>
    <w:rsid w:val="00E23A5F"/>
    <w:rsid w:val="00E923AE"/>
    <w:rsid w:val="00E975F5"/>
    <w:rsid w:val="00E97DC5"/>
    <w:rsid w:val="00F76954"/>
    <w:rsid w:val="00F82B42"/>
    <w:rsid w:val="00FA41C6"/>
    <w:rsid w:val="00FC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D26F"/>
  <w15:chartTrackingRefBased/>
  <w15:docId w15:val="{71D7F835-DC91-4967-A8BA-0E5EA4D8A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7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160B7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C59A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C59A4"/>
    <w:rPr>
      <w:sz w:val="20"/>
      <w:szCs w:val="20"/>
    </w:rPr>
  </w:style>
  <w:style w:type="character" w:styleId="a5">
    <w:name w:val="footnote reference"/>
    <w:aliases w:val="Знак сноски-FN,Ciae niinee-FN,Знак сноски 1,Referencia nota al pie,JFR-Fußnotenzeichen,fr,Used by Word for Help footnote symbols,FZ,Appel note de bas de page,текст сноски,16 Point,Superscript 6 Point,SUPERS"/>
    <w:basedOn w:val="a0"/>
    <w:unhideWhenUsed/>
    <w:qFormat/>
    <w:rsid w:val="003C59A4"/>
    <w:rPr>
      <w:vertAlign w:val="superscript"/>
    </w:rPr>
  </w:style>
  <w:style w:type="paragraph" w:customStyle="1" w:styleId="a6">
    <w:name w:val="Сноска"/>
    <w:basedOn w:val="a"/>
    <w:qFormat/>
    <w:rsid w:val="00160B79"/>
    <w:pPr>
      <w:keepLines/>
      <w:tabs>
        <w:tab w:val="left" w:pos="851"/>
      </w:tabs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bCs/>
      <w:iCs/>
      <w:sz w:val="20"/>
      <w:lang w:eastAsia="ru-RU"/>
    </w:rPr>
  </w:style>
  <w:style w:type="paragraph" w:customStyle="1" w:styleId="a7">
    <w:name w:val="Сноски"/>
    <w:basedOn w:val="a3"/>
    <w:link w:val="a8"/>
    <w:qFormat/>
    <w:rsid w:val="00160B79"/>
    <w:pPr>
      <w:autoSpaceDE w:val="0"/>
      <w:autoSpaceDN w:val="0"/>
      <w:adjustRightInd w:val="0"/>
      <w:ind w:firstLine="0"/>
    </w:pPr>
    <w:rPr>
      <w:rFonts w:eastAsia="Times New Roman" w:cs="Times New Roman"/>
      <w:bCs/>
      <w:iCs/>
      <w:lang w:val="en-US" w:eastAsia="ru-RU"/>
    </w:rPr>
  </w:style>
  <w:style w:type="character" w:customStyle="1" w:styleId="a8">
    <w:name w:val="Сноски Знак"/>
    <w:link w:val="a7"/>
    <w:rsid w:val="00160B79"/>
    <w:rPr>
      <w:rFonts w:ascii="Times New Roman" w:eastAsia="Times New Roman" w:hAnsi="Times New Roman" w:cs="Times New Roman"/>
      <w:bCs/>
      <w:iCs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60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160B79"/>
    <w:rPr>
      <w:b/>
      <w:bCs/>
    </w:rPr>
  </w:style>
  <w:style w:type="paragraph" w:styleId="aa">
    <w:name w:val="List Paragraph"/>
    <w:basedOn w:val="a"/>
    <w:uiPriority w:val="34"/>
    <w:qFormat/>
    <w:rsid w:val="00160B79"/>
    <w:pPr>
      <w:ind w:left="720"/>
      <w:contextualSpacing/>
    </w:pPr>
    <w:rPr>
      <w:rFonts w:cs="Times New Roman"/>
    </w:rPr>
  </w:style>
  <w:style w:type="character" w:styleId="ab">
    <w:name w:val="Hyperlink"/>
    <w:basedOn w:val="a0"/>
    <w:uiPriority w:val="99"/>
    <w:unhideWhenUsed/>
    <w:rsid w:val="00D24B5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24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0ED0-BE15-4640-8BF3-07B92B19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an.tan1@mail.ru</cp:lastModifiedBy>
  <cp:revision>2</cp:revision>
  <dcterms:created xsi:type="dcterms:W3CDTF">2021-05-03T03:00:00Z</dcterms:created>
  <dcterms:modified xsi:type="dcterms:W3CDTF">2021-05-03T03:00:00Z</dcterms:modified>
</cp:coreProperties>
</file>