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8692" w14:textId="77777777" w:rsidR="004C175B" w:rsidRDefault="004C175B" w:rsidP="00C474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C175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УДК 342.736</w:t>
      </w:r>
    </w:p>
    <w:p w14:paraId="7B6C60B5" w14:textId="77777777" w:rsidR="004C175B" w:rsidRDefault="004C175B" w:rsidP="00C474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Николай Ефремович Васюткин, старший преподаватель кафедры конституционного, административного и муниципального права Бурятского государственного университета им.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Доржи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Банзарова,  г. Улан-Удэ, Россия </w:t>
      </w:r>
    </w:p>
    <w:p w14:paraId="07C6FF83" w14:textId="77777777" w:rsidR="004C175B" w:rsidRDefault="004C175B" w:rsidP="00C474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7844EC86" w14:textId="77777777" w:rsidR="004C175B" w:rsidRDefault="004C175B" w:rsidP="00C474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C175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Дополнительные гарантии реализации права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 </w:t>
      </w:r>
      <w:r w:rsidRPr="004C175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граждан на обращение при организации личного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4C175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приема граждан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4C175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в субъектах Российской Федерации</w:t>
      </w:r>
    </w:p>
    <w:p w14:paraId="0732C9C5" w14:textId="77777777" w:rsidR="004C175B" w:rsidRPr="004C175B" w:rsidRDefault="004C175B" w:rsidP="00C474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42732C0F" w14:textId="77777777" w:rsidR="004C175B" w:rsidRDefault="004C175B" w:rsidP="00C47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14:paraId="576E1CB4" w14:textId="77777777" w:rsidR="004C175B" w:rsidRDefault="004C175B" w:rsidP="00C47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501CC1" w14:textId="77777777" w:rsidR="0080556E" w:rsidRDefault="005C71FA" w:rsidP="0080556E">
      <w:pPr>
        <w:pStyle w:val="a3"/>
        <w:spacing w:before="0" w:beforeAutospacing="0" w:after="0" w:afterAutospacing="0"/>
        <w:ind w:firstLine="567"/>
        <w:contextualSpacing/>
        <w:jc w:val="both"/>
      </w:pPr>
      <w:r w:rsidRPr="005C71FA">
        <w:rPr>
          <w:color w:val="000000"/>
        </w:rPr>
        <w:t xml:space="preserve">В статье </w:t>
      </w:r>
      <w:r>
        <w:rPr>
          <w:color w:val="000000"/>
        </w:rPr>
        <w:t>анализируется д</w:t>
      </w:r>
      <w:r w:rsidRPr="005C71FA">
        <w:rPr>
          <w:bCs/>
          <w:color w:val="0D0D0D" w:themeColor="text1" w:themeTint="F2"/>
        </w:rPr>
        <w:t>ополнительные гарантии реализации права граждан на обращение при организации личного приема граждан</w:t>
      </w:r>
      <w:r>
        <w:rPr>
          <w:bCs/>
          <w:color w:val="0D0D0D" w:themeColor="text1" w:themeTint="F2"/>
        </w:rPr>
        <w:t>, закрепленные в законах</w:t>
      </w:r>
      <w:r w:rsidRPr="005C71FA">
        <w:rPr>
          <w:bCs/>
          <w:color w:val="0D0D0D" w:themeColor="text1" w:themeTint="F2"/>
        </w:rPr>
        <w:t xml:space="preserve"> субъект</w:t>
      </w:r>
      <w:r>
        <w:rPr>
          <w:bCs/>
          <w:color w:val="0D0D0D" w:themeColor="text1" w:themeTint="F2"/>
        </w:rPr>
        <w:t>ов</w:t>
      </w:r>
      <w:r w:rsidRPr="005C71FA">
        <w:rPr>
          <w:bCs/>
          <w:color w:val="0D0D0D" w:themeColor="text1" w:themeTint="F2"/>
        </w:rPr>
        <w:t xml:space="preserve"> Российской Федерации</w:t>
      </w:r>
      <w:r>
        <w:rPr>
          <w:bCs/>
          <w:color w:val="0D0D0D" w:themeColor="text1" w:themeTint="F2"/>
        </w:rPr>
        <w:t xml:space="preserve">. </w:t>
      </w:r>
      <w:r w:rsidR="0080556E">
        <w:rPr>
          <w:bCs/>
          <w:color w:val="0D0D0D" w:themeColor="text1" w:themeTint="F2"/>
        </w:rPr>
        <w:t xml:space="preserve">По итогам анализа обобщается положительный региональный опыт, который может быть взят федеральным и региональными законодателями для совершенствования правового регулирования </w:t>
      </w:r>
      <w:r w:rsidR="000D1BCD">
        <w:rPr>
          <w:bCs/>
          <w:color w:val="0D0D0D" w:themeColor="text1" w:themeTint="F2"/>
        </w:rPr>
        <w:t xml:space="preserve">по </w:t>
      </w:r>
      <w:r w:rsidR="0080556E" w:rsidRPr="005C71FA">
        <w:rPr>
          <w:bCs/>
          <w:color w:val="0D0D0D" w:themeColor="text1" w:themeTint="F2"/>
        </w:rPr>
        <w:t>организации личного приема граждан</w:t>
      </w:r>
      <w:r w:rsidR="0080556E">
        <w:rPr>
          <w:bCs/>
          <w:color w:val="0D0D0D" w:themeColor="text1" w:themeTint="F2"/>
        </w:rPr>
        <w:t>.</w:t>
      </w:r>
    </w:p>
    <w:p w14:paraId="3A6BD927" w14:textId="77777777" w:rsidR="005C71FA" w:rsidRPr="005C71FA" w:rsidRDefault="005C71FA" w:rsidP="005C7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767A1E" w14:textId="77777777" w:rsidR="004C175B" w:rsidRPr="005C71FA" w:rsidRDefault="004C175B" w:rsidP="005C7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1FA">
        <w:rPr>
          <w:rFonts w:ascii="Times New Roman" w:hAnsi="Times New Roman" w:cs="Times New Roman"/>
          <w:sz w:val="24"/>
          <w:szCs w:val="24"/>
        </w:rPr>
        <w:t>Ключевые слова: институт демократии, обращение граждан,</w:t>
      </w:r>
      <w:r w:rsidR="00754C64">
        <w:rPr>
          <w:rFonts w:ascii="Times New Roman" w:hAnsi="Times New Roman" w:cs="Times New Roman"/>
          <w:sz w:val="24"/>
          <w:szCs w:val="24"/>
        </w:rPr>
        <w:t xml:space="preserve"> устное обращение, </w:t>
      </w:r>
      <w:r w:rsidR="00754C64" w:rsidRPr="00754C64">
        <w:rPr>
          <w:rFonts w:ascii="Times New Roman" w:hAnsi="Times New Roman" w:cs="Times New Roman"/>
          <w:sz w:val="24"/>
          <w:szCs w:val="24"/>
        </w:rPr>
        <w:t>право на обращение</w:t>
      </w:r>
      <w:r w:rsidR="00754C64">
        <w:rPr>
          <w:rFonts w:ascii="Times New Roman" w:hAnsi="Times New Roman" w:cs="Times New Roman"/>
          <w:sz w:val="24"/>
          <w:szCs w:val="24"/>
        </w:rPr>
        <w:t>,</w:t>
      </w:r>
      <w:r w:rsidRPr="005C71FA">
        <w:rPr>
          <w:rFonts w:ascii="Times New Roman" w:hAnsi="Times New Roman" w:cs="Times New Roman"/>
          <w:sz w:val="24"/>
          <w:szCs w:val="24"/>
        </w:rPr>
        <w:t xml:space="preserve"> личный прием</w:t>
      </w:r>
      <w:r w:rsidR="00754C64">
        <w:rPr>
          <w:rFonts w:ascii="Times New Roman" w:hAnsi="Times New Roman" w:cs="Times New Roman"/>
          <w:sz w:val="24"/>
          <w:szCs w:val="24"/>
        </w:rPr>
        <w:t>, предварительная запись на прием</w:t>
      </w:r>
      <w:r w:rsidR="00CC1AE1">
        <w:rPr>
          <w:rFonts w:ascii="Times New Roman" w:hAnsi="Times New Roman" w:cs="Times New Roman"/>
          <w:sz w:val="24"/>
          <w:szCs w:val="24"/>
        </w:rPr>
        <w:t>.</w:t>
      </w:r>
    </w:p>
    <w:p w14:paraId="1A37BFA5" w14:textId="77777777" w:rsidR="004C175B" w:rsidRPr="005C71FA" w:rsidRDefault="004C175B" w:rsidP="005C7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1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FE23F" w14:textId="77777777" w:rsidR="00EE4C8D" w:rsidRPr="00EE4C8D" w:rsidRDefault="00EE4C8D" w:rsidP="005C7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1FA">
        <w:rPr>
          <w:rFonts w:ascii="Times New Roman" w:hAnsi="Times New Roman" w:cs="Times New Roman"/>
          <w:sz w:val="24"/>
          <w:szCs w:val="24"/>
        </w:rPr>
        <w:t>Согласно ст. 33 Конституции Российской Федерации граждане имеют право обращаться лично, а также направлять индивидуальные</w:t>
      </w:r>
      <w:r w:rsidRPr="00EE4C8D">
        <w:rPr>
          <w:rFonts w:ascii="Times New Roman" w:hAnsi="Times New Roman" w:cs="Times New Roman"/>
          <w:sz w:val="24"/>
          <w:szCs w:val="24"/>
        </w:rPr>
        <w:t xml:space="preserve"> и коллективные обращения в государственные органы и органы местного самоуправления</w:t>
      </w:r>
      <w:r w:rsidR="003266E5">
        <w:rPr>
          <w:rFonts w:ascii="Times New Roman" w:hAnsi="Times New Roman" w:cs="Times New Roman"/>
          <w:sz w:val="24"/>
          <w:szCs w:val="24"/>
        </w:rPr>
        <w:t xml:space="preserve"> </w:t>
      </w:r>
      <w:r w:rsidR="003266E5" w:rsidRPr="003266E5">
        <w:rPr>
          <w:rFonts w:ascii="Times New Roman" w:hAnsi="Times New Roman" w:cs="Times New Roman"/>
          <w:sz w:val="24"/>
          <w:szCs w:val="24"/>
        </w:rPr>
        <w:t>[1]</w:t>
      </w:r>
      <w:r w:rsidRPr="00EE4C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C8D">
        <w:rPr>
          <w:rFonts w:ascii="Times New Roman" w:hAnsi="Times New Roman" w:cs="Times New Roman"/>
          <w:sz w:val="24"/>
          <w:szCs w:val="24"/>
        </w:rPr>
        <w:t>В юридической литературе выделяют несколько форм реализации конституционного права граждан на обращение – письменное и устное, индивидуальное и коллективное</w:t>
      </w:r>
      <w:r w:rsidR="000C32CF">
        <w:rPr>
          <w:rFonts w:ascii="Times New Roman" w:hAnsi="Times New Roman" w:cs="Times New Roman"/>
          <w:sz w:val="24"/>
          <w:szCs w:val="24"/>
        </w:rPr>
        <w:t xml:space="preserve"> </w:t>
      </w:r>
      <w:r w:rsidR="000C32CF" w:rsidRPr="000C32CF">
        <w:rPr>
          <w:rFonts w:ascii="Times New Roman" w:hAnsi="Times New Roman" w:cs="Times New Roman"/>
          <w:sz w:val="24"/>
          <w:szCs w:val="24"/>
        </w:rPr>
        <w:t>[5</w:t>
      </w:r>
      <w:r w:rsidR="000C32CF">
        <w:rPr>
          <w:rFonts w:ascii="Times New Roman" w:hAnsi="Times New Roman" w:cs="Times New Roman"/>
          <w:sz w:val="24"/>
          <w:szCs w:val="24"/>
        </w:rPr>
        <w:t>, С. 22</w:t>
      </w:r>
      <w:r w:rsidR="000C32CF" w:rsidRPr="000C32CF">
        <w:rPr>
          <w:rFonts w:ascii="Times New Roman" w:hAnsi="Times New Roman" w:cs="Times New Roman"/>
          <w:sz w:val="24"/>
          <w:szCs w:val="24"/>
        </w:rPr>
        <w:t>]</w:t>
      </w:r>
      <w:r w:rsidRPr="00EE4C8D">
        <w:rPr>
          <w:rFonts w:ascii="Times New Roman" w:hAnsi="Times New Roman" w:cs="Times New Roman"/>
          <w:sz w:val="24"/>
          <w:szCs w:val="24"/>
        </w:rPr>
        <w:t>.</w:t>
      </w:r>
    </w:p>
    <w:p w14:paraId="47578BC3" w14:textId="77777777" w:rsidR="00EE4C8D" w:rsidRPr="00EE4C8D" w:rsidRDefault="00EE4C8D" w:rsidP="00EE4C8D">
      <w:pPr>
        <w:pStyle w:val="a3"/>
        <w:spacing w:before="0" w:beforeAutospacing="0" w:after="0" w:afterAutospacing="0"/>
        <w:ind w:firstLine="567"/>
        <w:contextualSpacing/>
        <w:jc w:val="both"/>
      </w:pPr>
      <w:r w:rsidRPr="00EE4C8D">
        <w:lastRenderedPageBreak/>
        <w:t xml:space="preserve">Одной из наиболее традиционных и известных форм непосредственного взаимодействия населения </w:t>
      </w:r>
      <w:r w:rsidRPr="00EE4C8D">
        <w:rPr>
          <w:lang w:val="en-US"/>
        </w:rPr>
        <w:t>c</w:t>
      </w:r>
      <w:r w:rsidRPr="00EE4C8D">
        <w:t xml:space="preserve"> органами публичной власти является личный прием</w:t>
      </w:r>
      <w:r w:rsidR="00CC1AE1">
        <w:t>,</w:t>
      </w:r>
      <w:r w:rsidRPr="00EE4C8D">
        <w:t xml:space="preserve"> как вида </w:t>
      </w:r>
      <w:r>
        <w:t xml:space="preserve">устного </w:t>
      </w:r>
      <w:r w:rsidRPr="00EE4C8D">
        <w:t>обращения</w:t>
      </w:r>
      <w:r w:rsidR="00FE251C" w:rsidRPr="00FE251C">
        <w:t xml:space="preserve"> [</w:t>
      </w:r>
      <w:r w:rsidR="000C32CF">
        <w:t>4, С. 63; 7, С. 64</w:t>
      </w:r>
      <w:r w:rsidR="00FE251C" w:rsidRPr="00FE251C">
        <w:t>]</w:t>
      </w:r>
      <w:r w:rsidRPr="00EE4C8D">
        <w:t xml:space="preserve">. В свою очередь, у руководителей и должностных лиц органов публичной власти в ходе личного приема </w:t>
      </w:r>
      <w:r w:rsidR="00790254">
        <w:t xml:space="preserve">граждан </w:t>
      </w:r>
      <w:r w:rsidRPr="00EE4C8D">
        <w:t>появляется возможность непосредственно узнать о нуждах и проб</w:t>
      </w:r>
      <w:r w:rsidR="00CC1AE1">
        <w:t>лемах населения, услышать мнение</w:t>
      </w:r>
      <w:r w:rsidRPr="00EE4C8D">
        <w:t xml:space="preserve"> граждан о положении дел на подведомственной территории, сделать анализ результатов работы своего аппарата.</w:t>
      </w:r>
    </w:p>
    <w:p w14:paraId="0499A1DE" w14:textId="77777777" w:rsidR="00370590" w:rsidRPr="00357E62" w:rsidRDefault="00EE4C8D" w:rsidP="00D3040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E62">
        <w:rPr>
          <w:rFonts w:ascii="Times New Roman" w:hAnsi="Times New Roman" w:cs="Times New Roman"/>
          <w:sz w:val="24"/>
          <w:szCs w:val="24"/>
        </w:rPr>
        <w:t xml:space="preserve">Порядок организации и проведения личного приема граждан регулируется статьей 13 </w:t>
      </w:r>
      <w:r w:rsidRPr="00357E62">
        <w:rPr>
          <w:rFonts w:ascii="Times New Roman" w:hAnsi="Times New Roman" w:cs="Times New Roman"/>
          <w:bCs/>
          <w:sz w:val="24"/>
          <w:szCs w:val="24"/>
        </w:rPr>
        <w:t xml:space="preserve">Федерального закона от 02.05.2006 N 59-ФЗ  "О порядке рассмотрения обращений граждан Российской Федерации" </w:t>
      </w:r>
      <w:r w:rsidR="000C32CF">
        <w:rPr>
          <w:rFonts w:ascii="Times New Roman" w:hAnsi="Times New Roman" w:cs="Times New Roman"/>
          <w:sz w:val="24"/>
          <w:szCs w:val="24"/>
        </w:rPr>
        <w:t>[3</w:t>
      </w:r>
      <w:r w:rsidR="00370590" w:rsidRPr="00357E62">
        <w:rPr>
          <w:rFonts w:ascii="Times New Roman" w:hAnsi="Times New Roman" w:cs="Times New Roman"/>
          <w:sz w:val="24"/>
          <w:szCs w:val="24"/>
        </w:rPr>
        <w:t>]</w:t>
      </w:r>
      <w:r w:rsidR="00370590" w:rsidRPr="00357E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7E62">
        <w:rPr>
          <w:rFonts w:ascii="Times New Roman" w:hAnsi="Times New Roman" w:cs="Times New Roman"/>
          <w:bCs/>
          <w:sz w:val="24"/>
          <w:szCs w:val="24"/>
        </w:rPr>
        <w:t>(далее – Федеральный закон)</w:t>
      </w:r>
      <w:r w:rsidR="00CC1AE1">
        <w:rPr>
          <w:rFonts w:ascii="Times New Roman" w:hAnsi="Times New Roman" w:cs="Times New Roman"/>
          <w:bCs/>
          <w:sz w:val="24"/>
          <w:szCs w:val="24"/>
        </w:rPr>
        <w:t>, который установил</w:t>
      </w:r>
      <w:r w:rsidR="00370590" w:rsidRPr="00357E62">
        <w:rPr>
          <w:rFonts w:ascii="Times New Roman" w:hAnsi="Times New Roman" w:cs="Times New Roman"/>
          <w:bCs/>
          <w:sz w:val="24"/>
          <w:szCs w:val="24"/>
        </w:rPr>
        <w:t xml:space="preserve"> обязательность информирования граждан о личном приеме граждан, некоторые вопросы организации личного приема (предъявление гражданином документа, удостоверяющего личность обратившегося, </w:t>
      </w:r>
      <w:r w:rsidR="00357E62" w:rsidRPr="00357E62">
        <w:rPr>
          <w:rFonts w:ascii="Times New Roman" w:hAnsi="Times New Roman" w:cs="Times New Roman"/>
          <w:bCs/>
          <w:sz w:val="24"/>
          <w:szCs w:val="24"/>
        </w:rPr>
        <w:t xml:space="preserve">обязательность ведения </w:t>
      </w:r>
      <w:r w:rsidR="00370590" w:rsidRPr="00357E62">
        <w:rPr>
          <w:rFonts w:ascii="Times New Roman" w:hAnsi="Times New Roman" w:cs="Times New Roman"/>
          <w:bCs/>
          <w:sz w:val="24"/>
          <w:szCs w:val="24"/>
        </w:rPr>
        <w:t>карточки личного приема гражданина,</w:t>
      </w:r>
      <w:r w:rsidR="00357E62" w:rsidRPr="00357E62">
        <w:rPr>
          <w:rFonts w:ascii="Times New Roman" w:hAnsi="Times New Roman" w:cs="Times New Roman"/>
          <w:bCs/>
          <w:sz w:val="24"/>
          <w:szCs w:val="24"/>
        </w:rPr>
        <w:t xml:space="preserve"> некоторые особенности организации работы с устным обращением гражданина, </w:t>
      </w:r>
      <w:r w:rsidR="00CC1AE1">
        <w:rPr>
          <w:rFonts w:ascii="Times New Roman" w:hAnsi="Times New Roman" w:cs="Times New Roman"/>
          <w:bCs/>
          <w:sz w:val="24"/>
          <w:szCs w:val="24"/>
        </w:rPr>
        <w:t>право</w:t>
      </w:r>
      <w:r w:rsidR="00357E62" w:rsidRPr="00357E62">
        <w:rPr>
          <w:rFonts w:ascii="Times New Roman" w:hAnsi="Times New Roman" w:cs="Times New Roman"/>
          <w:bCs/>
          <w:sz w:val="24"/>
          <w:szCs w:val="24"/>
        </w:rPr>
        <w:t xml:space="preserve"> отдельных категорий граждан на </w:t>
      </w:r>
      <w:r w:rsidR="00357E62" w:rsidRPr="00357E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личный прием в первоочередном порядке</w:t>
      </w:r>
      <w:r w:rsidR="00370590" w:rsidRPr="00357E62">
        <w:rPr>
          <w:rFonts w:ascii="Times New Roman" w:hAnsi="Times New Roman" w:cs="Times New Roman"/>
          <w:bCs/>
          <w:sz w:val="24"/>
          <w:szCs w:val="24"/>
        </w:rPr>
        <w:t>)</w:t>
      </w:r>
      <w:r w:rsidR="00357E62" w:rsidRPr="00357E62">
        <w:rPr>
          <w:rFonts w:ascii="Times New Roman" w:hAnsi="Times New Roman" w:cs="Times New Roman"/>
          <w:bCs/>
          <w:sz w:val="24"/>
          <w:szCs w:val="24"/>
        </w:rPr>
        <w:t>.</w:t>
      </w:r>
      <w:r w:rsidR="00370590" w:rsidRPr="00357E6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4E375F4" w14:textId="77777777" w:rsidR="00BA4F48" w:rsidRDefault="00C47427" w:rsidP="00D304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059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Анализ федерального закона позволяет сделать вывод о недостаточном правовом регулировании порядка организации и проведения личного приема граждан</w:t>
      </w:r>
      <w:r w:rsidRPr="00370590">
        <w:rPr>
          <w:rFonts w:ascii="Times New Roman" w:hAnsi="Times New Roman" w:cs="Times New Roman"/>
          <w:sz w:val="24"/>
          <w:szCs w:val="24"/>
        </w:rPr>
        <w:t>.</w:t>
      </w:r>
      <w:r w:rsidR="00BA4F48">
        <w:rPr>
          <w:rFonts w:ascii="Times New Roman" w:hAnsi="Times New Roman" w:cs="Times New Roman"/>
          <w:sz w:val="24"/>
          <w:szCs w:val="24"/>
        </w:rPr>
        <w:t xml:space="preserve"> Однако федеральный законодатель предоставил право субъектам Российской Федерации </w:t>
      </w:r>
      <w:r w:rsidR="00BA4F48" w:rsidRPr="00370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устанавливать</w:t>
      </w:r>
      <w:r w:rsidR="00BA4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A4F48" w:rsidRPr="00370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дополняющие гарантии</w:t>
      </w:r>
      <w:r w:rsidR="00BA4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реализации права граждан на обращение своими законами и иными</w:t>
      </w:r>
      <w:r w:rsidR="00BA4F48" w:rsidRPr="00370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нормативны</w:t>
      </w:r>
      <w:r w:rsidR="00BA4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="00BA4F48" w:rsidRPr="003705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правовы</w:t>
      </w:r>
      <w:r w:rsidR="00BA4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 актами (часть 2 статьи 3 Федерального закона).</w:t>
      </w:r>
    </w:p>
    <w:p w14:paraId="7530BCDF" w14:textId="77777777" w:rsidR="00C47427" w:rsidRDefault="00CB7B57" w:rsidP="00370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связи м</w:t>
      </w:r>
      <w:r w:rsidR="00C47427" w:rsidRPr="00370590">
        <w:rPr>
          <w:rFonts w:ascii="Times New Roman" w:hAnsi="Times New Roman" w:cs="Times New Roman"/>
          <w:sz w:val="24"/>
          <w:szCs w:val="24"/>
        </w:rPr>
        <w:t xml:space="preserve">ногие законодательные пробелы </w:t>
      </w:r>
      <w:r w:rsidR="00C47427" w:rsidRPr="0037059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 организации и проведению личного приема граждан</w:t>
      </w:r>
      <w:r w:rsidR="00C47427" w:rsidRPr="00370590">
        <w:rPr>
          <w:rFonts w:ascii="Times New Roman" w:hAnsi="Times New Roman" w:cs="Times New Roman"/>
          <w:sz w:val="24"/>
          <w:szCs w:val="24"/>
        </w:rPr>
        <w:t xml:space="preserve"> пытаются решить региональные законодатели путем </w:t>
      </w:r>
      <w:r w:rsidR="00C47427" w:rsidRPr="00370590">
        <w:rPr>
          <w:rFonts w:ascii="Times New Roman" w:hAnsi="Times New Roman" w:cs="Times New Roman"/>
          <w:sz w:val="24"/>
          <w:szCs w:val="24"/>
        </w:rPr>
        <w:lastRenderedPageBreak/>
        <w:t>принятия законов о дополнительных гарантиях права граждан на обращение.</w:t>
      </w:r>
      <w:r w:rsidR="00370590" w:rsidRPr="00370590">
        <w:rPr>
          <w:rFonts w:ascii="Times New Roman" w:hAnsi="Times New Roman" w:cs="Times New Roman"/>
          <w:sz w:val="24"/>
          <w:szCs w:val="24"/>
        </w:rPr>
        <w:t xml:space="preserve"> </w:t>
      </w:r>
      <w:r w:rsidR="00C47427" w:rsidRPr="00370590">
        <w:rPr>
          <w:rFonts w:ascii="Times New Roman" w:hAnsi="Times New Roman" w:cs="Times New Roman"/>
          <w:sz w:val="24"/>
          <w:szCs w:val="24"/>
        </w:rPr>
        <w:t>Данны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C47427" w:rsidRPr="00370590">
        <w:rPr>
          <w:rFonts w:ascii="Times New Roman" w:hAnsi="Times New Roman" w:cs="Times New Roman"/>
          <w:sz w:val="24"/>
          <w:szCs w:val="24"/>
        </w:rPr>
        <w:t xml:space="preserve"> фактор привел </w:t>
      </w:r>
      <w:r w:rsidR="00C47427" w:rsidRPr="0037059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 разнообразной законодательной </w:t>
      </w:r>
      <w:r w:rsidR="007F55F1">
        <w:rPr>
          <w:rFonts w:ascii="Times New Roman" w:hAnsi="Times New Roman" w:cs="Times New Roman"/>
          <w:sz w:val="24"/>
          <w:szCs w:val="24"/>
        </w:rPr>
        <w:t>практике</w:t>
      </w:r>
      <w:r w:rsidR="00A236C4">
        <w:rPr>
          <w:rFonts w:ascii="Times New Roman" w:hAnsi="Times New Roman" w:cs="Times New Roman"/>
          <w:sz w:val="24"/>
          <w:szCs w:val="24"/>
        </w:rPr>
        <w:t xml:space="preserve"> </w:t>
      </w:r>
      <w:r w:rsidR="00A236C4" w:rsidRPr="00A236C4">
        <w:rPr>
          <w:rFonts w:ascii="Times New Roman" w:hAnsi="Times New Roman" w:cs="Times New Roman"/>
          <w:sz w:val="24"/>
          <w:szCs w:val="24"/>
        </w:rPr>
        <w:t>[6</w:t>
      </w:r>
      <w:r w:rsidR="00A236C4">
        <w:rPr>
          <w:rFonts w:ascii="Times New Roman" w:hAnsi="Times New Roman" w:cs="Times New Roman"/>
          <w:sz w:val="24"/>
          <w:szCs w:val="24"/>
        </w:rPr>
        <w:t>, С. 72</w:t>
      </w:r>
      <w:r w:rsidR="00A236C4" w:rsidRPr="00A236C4">
        <w:rPr>
          <w:rFonts w:ascii="Times New Roman" w:hAnsi="Times New Roman" w:cs="Times New Roman"/>
          <w:sz w:val="24"/>
          <w:szCs w:val="24"/>
        </w:rPr>
        <w:t>]</w:t>
      </w:r>
      <w:r w:rsidR="00D90797">
        <w:rPr>
          <w:rFonts w:ascii="Times New Roman" w:hAnsi="Times New Roman" w:cs="Times New Roman"/>
          <w:sz w:val="24"/>
          <w:szCs w:val="24"/>
        </w:rPr>
        <w:t>, котор</w:t>
      </w:r>
      <w:r w:rsidR="007F55F1">
        <w:rPr>
          <w:rFonts w:ascii="Times New Roman" w:hAnsi="Times New Roman" w:cs="Times New Roman"/>
          <w:sz w:val="24"/>
          <w:szCs w:val="24"/>
        </w:rPr>
        <w:t>ую</w:t>
      </w:r>
      <w:r w:rsidR="00BC256E">
        <w:rPr>
          <w:rFonts w:ascii="Times New Roman" w:hAnsi="Times New Roman" w:cs="Times New Roman"/>
          <w:sz w:val="24"/>
          <w:szCs w:val="24"/>
        </w:rPr>
        <w:t xml:space="preserve"> попробуем проанализировать </w:t>
      </w:r>
      <w:r w:rsidR="00D90797">
        <w:rPr>
          <w:rFonts w:ascii="Times New Roman" w:hAnsi="Times New Roman" w:cs="Times New Roman"/>
          <w:sz w:val="24"/>
          <w:szCs w:val="24"/>
        </w:rPr>
        <w:t>в настоящем исследовании</w:t>
      </w:r>
      <w:r w:rsidR="00C47427" w:rsidRPr="00370590">
        <w:rPr>
          <w:rFonts w:ascii="Times New Roman" w:hAnsi="Times New Roman" w:cs="Times New Roman"/>
          <w:sz w:val="24"/>
          <w:szCs w:val="24"/>
        </w:rPr>
        <w:t>.</w:t>
      </w:r>
    </w:p>
    <w:p w14:paraId="69CAAFCB" w14:textId="77777777" w:rsidR="00D90797" w:rsidRPr="00980196" w:rsidRDefault="00980196" w:rsidP="0037059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0196">
        <w:rPr>
          <w:rFonts w:ascii="Times New Roman" w:hAnsi="Times New Roman" w:cs="Times New Roman"/>
          <w:i/>
          <w:sz w:val="24"/>
          <w:szCs w:val="24"/>
        </w:rPr>
        <w:t>Способы информирования г</w:t>
      </w:r>
      <w:r w:rsidR="00CC1AE1">
        <w:rPr>
          <w:rFonts w:ascii="Times New Roman" w:hAnsi="Times New Roman" w:cs="Times New Roman"/>
          <w:i/>
          <w:sz w:val="24"/>
          <w:szCs w:val="24"/>
        </w:rPr>
        <w:t>раждан о личном приеме</w:t>
      </w:r>
    </w:p>
    <w:p w14:paraId="1FC6F775" w14:textId="77777777" w:rsidR="00CF2731" w:rsidRDefault="00980196" w:rsidP="00980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части 1 статьи 13 Федерального закона и</w:t>
      </w:r>
      <w:r w:rsidRPr="00980196">
        <w:rPr>
          <w:rFonts w:ascii="Times New Roman" w:hAnsi="Times New Roman" w:cs="Times New Roman"/>
          <w:sz w:val="24"/>
          <w:szCs w:val="24"/>
        </w:rPr>
        <w:t>нформация о месте приема, а также об установленных для приема днях и часах доводится до сведения граждан</w:t>
      </w:r>
      <w:r w:rsidR="000C32CF">
        <w:rPr>
          <w:rFonts w:ascii="Times New Roman" w:hAnsi="Times New Roman" w:cs="Times New Roman"/>
          <w:sz w:val="24"/>
          <w:szCs w:val="24"/>
        </w:rPr>
        <w:t xml:space="preserve"> </w:t>
      </w:r>
      <w:r w:rsidR="000C32CF" w:rsidRPr="000C32CF">
        <w:rPr>
          <w:rFonts w:ascii="Times New Roman" w:hAnsi="Times New Roman" w:cs="Times New Roman"/>
          <w:sz w:val="24"/>
          <w:szCs w:val="24"/>
        </w:rPr>
        <w:t>[3]</w:t>
      </w:r>
      <w:r w:rsidRPr="009801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то же </w:t>
      </w:r>
      <w:r w:rsidRPr="007F55F1">
        <w:rPr>
          <w:rFonts w:ascii="Times New Roman" w:hAnsi="Times New Roman" w:cs="Times New Roman"/>
          <w:sz w:val="24"/>
          <w:szCs w:val="24"/>
        </w:rPr>
        <w:t xml:space="preserve">время федеральный законодатель не установил способ доведения </w:t>
      </w:r>
      <w:r w:rsidR="00772120" w:rsidRPr="007F55F1">
        <w:rPr>
          <w:rFonts w:ascii="Times New Roman" w:hAnsi="Times New Roman" w:cs="Times New Roman"/>
          <w:sz w:val="24"/>
          <w:szCs w:val="24"/>
        </w:rPr>
        <w:t>данной информации</w:t>
      </w:r>
      <w:r w:rsidR="0074595B">
        <w:rPr>
          <w:rFonts w:ascii="Times New Roman" w:hAnsi="Times New Roman" w:cs="Times New Roman"/>
          <w:sz w:val="24"/>
          <w:szCs w:val="24"/>
        </w:rPr>
        <w:t xml:space="preserve"> </w:t>
      </w:r>
      <w:r w:rsidR="0099075A" w:rsidRPr="007F55F1">
        <w:rPr>
          <w:rFonts w:ascii="Times New Roman" w:hAnsi="Times New Roman" w:cs="Times New Roman"/>
          <w:sz w:val="24"/>
          <w:szCs w:val="24"/>
        </w:rPr>
        <w:t>до граждан.</w:t>
      </w:r>
    </w:p>
    <w:p w14:paraId="2F100EE2" w14:textId="77777777" w:rsidR="0074595B" w:rsidRPr="007F55F1" w:rsidRDefault="0074595B" w:rsidP="00980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Региональная законодательная практика выделяет три </w:t>
      </w:r>
      <w:r w:rsidRPr="007F55F1">
        <w:rPr>
          <w:rFonts w:ascii="Times New Roman" w:hAnsi="Times New Roman" w:cs="Times New Roman"/>
          <w:sz w:val="24"/>
          <w:szCs w:val="24"/>
        </w:rPr>
        <w:t>способ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F55F1">
        <w:rPr>
          <w:rFonts w:ascii="Times New Roman" w:hAnsi="Times New Roman" w:cs="Times New Roman"/>
          <w:sz w:val="24"/>
          <w:szCs w:val="24"/>
        </w:rPr>
        <w:t xml:space="preserve"> доведения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AE0">
        <w:rPr>
          <w:rFonts w:ascii="Times New Roman" w:hAnsi="Times New Roman" w:cs="Times New Roman"/>
          <w:sz w:val="24"/>
          <w:szCs w:val="24"/>
        </w:rPr>
        <w:t xml:space="preserve">о личном приеме </w:t>
      </w:r>
      <w:r w:rsidRPr="007F55F1">
        <w:rPr>
          <w:rFonts w:ascii="Times New Roman" w:hAnsi="Times New Roman" w:cs="Times New Roman"/>
          <w:sz w:val="24"/>
          <w:szCs w:val="24"/>
        </w:rPr>
        <w:t>до граждан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617C39A" w14:textId="77777777" w:rsidR="0074595B" w:rsidRDefault="0074595B" w:rsidP="00980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7F55F1">
        <w:rPr>
          <w:rFonts w:ascii="Times New Roman" w:hAnsi="Times New Roman" w:cs="Times New Roman"/>
          <w:bCs/>
          <w:sz w:val="24"/>
          <w:szCs w:val="24"/>
        </w:rPr>
        <w:t>редства массовой информации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8B7BA12" w14:textId="77777777" w:rsidR="0074595B" w:rsidRDefault="0074595B" w:rsidP="00980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F55F1">
        <w:rPr>
          <w:rFonts w:ascii="Times New Roman" w:hAnsi="Times New Roman" w:cs="Times New Roman"/>
          <w:bCs/>
          <w:sz w:val="24"/>
          <w:szCs w:val="24"/>
        </w:rPr>
        <w:t>официальный сайт органа или учреждения в информационно-телекоммуникационной сети "Интернет"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B6A1730" w14:textId="77777777" w:rsidR="0074595B" w:rsidRDefault="0074595B" w:rsidP="0074595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визуальный способ доведения информации путем размещения печатного текста (и</w:t>
      </w:r>
      <w:r>
        <w:rPr>
          <w:rFonts w:ascii="Times New Roman" w:hAnsi="Times New Roman" w:cs="Times New Roman"/>
          <w:bCs/>
          <w:sz w:val="24"/>
          <w:szCs w:val="24"/>
        </w:rPr>
        <w:t xml:space="preserve">нформационного </w:t>
      </w:r>
      <w:r w:rsidR="007F55F1" w:rsidRPr="007F55F1">
        <w:rPr>
          <w:rFonts w:ascii="Times New Roman" w:hAnsi="Times New Roman" w:cs="Times New Roman"/>
          <w:bCs/>
          <w:sz w:val="24"/>
          <w:szCs w:val="24"/>
        </w:rPr>
        <w:t>стенд</w:t>
      </w:r>
      <w:r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="00BE18B9">
        <w:rPr>
          <w:rFonts w:ascii="Times New Roman" w:hAnsi="Times New Roman" w:cs="Times New Roman"/>
          <w:bCs/>
          <w:sz w:val="24"/>
          <w:szCs w:val="24"/>
        </w:rPr>
        <w:t xml:space="preserve">на доступном месте </w:t>
      </w:r>
      <w:r>
        <w:rPr>
          <w:rFonts w:ascii="Times New Roman" w:hAnsi="Times New Roman" w:cs="Times New Roman"/>
          <w:bCs/>
          <w:sz w:val="24"/>
          <w:szCs w:val="24"/>
        </w:rPr>
        <w:t>в зданиях (помещениях), занимаемых органами</w:t>
      </w:r>
      <w:r w:rsidR="00CC1AE1">
        <w:rPr>
          <w:rFonts w:ascii="Times New Roman" w:hAnsi="Times New Roman" w:cs="Times New Roman"/>
          <w:bCs/>
          <w:sz w:val="24"/>
          <w:szCs w:val="24"/>
        </w:rPr>
        <w:t xml:space="preserve"> публичной власти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(учреждениями).</w:t>
      </w:r>
    </w:p>
    <w:p w14:paraId="20084D54" w14:textId="77777777" w:rsidR="007C445F" w:rsidRDefault="007C445F" w:rsidP="007C445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Необходимо отметить о разнообразной практике по установлению требований по порядку доведения информации до граждан при </w:t>
      </w:r>
      <w:r w:rsidR="00CC1AE1">
        <w:rPr>
          <w:rFonts w:ascii="Times New Roman" w:hAnsi="Times New Roman" w:cs="Times New Roman"/>
          <w:bCs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bCs/>
          <w:sz w:val="24"/>
          <w:szCs w:val="24"/>
        </w:rPr>
        <w:t>треть</w:t>
      </w:r>
      <w:r w:rsidR="00CC1AE1">
        <w:rPr>
          <w:rFonts w:ascii="Times New Roman" w:hAnsi="Times New Roman" w:cs="Times New Roman"/>
          <w:bCs/>
          <w:sz w:val="24"/>
          <w:szCs w:val="24"/>
        </w:rPr>
        <w:t>его способа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798B4E87" w14:textId="77777777" w:rsidR="007C445F" w:rsidRDefault="007C445F" w:rsidP="007C445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95946" w:rsidRPr="0074595B">
        <w:rPr>
          <w:rFonts w:ascii="Times New Roman" w:hAnsi="Times New Roman" w:cs="Times New Roman"/>
          <w:sz w:val="24"/>
          <w:szCs w:val="24"/>
        </w:rPr>
        <w:t>при входе в здание (помещение) или в фойе здания (</w:t>
      </w:r>
      <w:r w:rsidRPr="0074595B">
        <w:rPr>
          <w:rFonts w:ascii="Times New Roman" w:hAnsi="Times New Roman" w:cs="Times New Roman"/>
          <w:sz w:val="24"/>
          <w:szCs w:val="24"/>
        </w:rPr>
        <w:t>Республика Коми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4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Брянская, </w:t>
      </w:r>
      <w:r w:rsidR="00D95946" w:rsidRPr="0074595B">
        <w:rPr>
          <w:rFonts w:ascii="Times New Roman" w:hAnsi="Times New Roman" w:cs="Times New Roman"/>
          <w:sz w:val="24"/>
          <w:szCs w:val="24"/>
        </w:rPr>
        <w:t xml:space="preserve">Орловская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4595B">
        <w:rPr>
          <w:rFonts w:ascii="Times New Roman" w:hAnsi="Times New Roman" w:cs="Times New Roman"/>
          <w:sz w:val="24"/>
          <w:szCs w:val="24"/>
        </w:rPr>
        <w:t xml:space="preserve">Саратовская </w:t>
      </w:r>
      <w:r w:rsidR="00D95946" w:rsidRPr="0074595B">
        <w:rPr>
          <w:rFonts w:ascii="Times New Roman" w:hAnsi="Times New Roman" w:cs="Times New Roman"/>
          <w:sz w:val="24"/>
          <w:szCs w:val="24"/>
        </w:rPr>
        <w:t>област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95946" w:rsidRPr="0074595B">
        <w:rPr>
          <w:rFonts w:ascii="Times New Roman" w:hAnsi="Times New Roman" w:cs="Times New Roman"/>
          <w:sz w:val="24"/>
          <w:szCs w:val="24"/>
        </w:rPr>
        <w:t xml:space="preserve">). Указанные места должны обеспечиваться условиями для беспрепятственного доступа инвалидов </w:t>
      </w:r>
      <w:r w:rsidR="00CC1AE1">
        <w:rPr>
          <w:rFonts w:ascii="Times New Roman" w:hAnsi="Times New Roman" w:cs="Times New Roman"/>
          <w:sz w:val="24"/>
          <w:szCs w:val="24"/>
        </w:rPr>
        <w:t xml:space="preserve"> </w:t>
      </w:r>
      <w:r w:rsidR="00D95946" w:rsidRPr="0074595B">
        <w:rPr>
          <w:rFonts w:ascii="Times New Roman" w:hAnsi="Times New Roman" w:cs="Times New Roman"/>
          <w:sz w:val="24"/>
          <w:szCs w:val="24"/>
        </w:rPr>
        <w:t>(Воронежская область)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508807" w14:textId="77777777" w:rsidR="00D95946" w:rsidRDefault="007C445F" w:rsidP="007C445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должна быть </w:t>
      </w:r>
      <w:r w:rsidR="00D95946" w:rsidRPr="0074595B">
        <w:rPr>
          <w:rFonts w:ascii="Times New Roman" w:hAnsi="Times New Roman" w:cs="Times New Roman"/>
          <w:sz w:val="24"/>
          <w:szCs w:val="24"/>
        </w:rPr>
        <w:t>доступн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95946" w:rsidRPr="0074595B">
        <w:rPr>
          <w:rFonts w:ascii="Times New Roman" w:hAnsi="Times New Roman" w:cs="Times New Roman"/>
          <w:sz w:val="24"/>
          <w:szCs w:val="24"/>
        </w:rPr>
        <w:t xml:space="preserve"> для обозрения граждан (</w:t>
      </w:r>
      <w:r w:rsidR="00D678C5" w:rsidRPr="0074595B">
        <w:rPr>
          <w:rFonts w:ascii="Times New Roman" w:hAnsi="Times New Roman" w:cs="Times New Roman"/>
          <w:sz w:val="24"/>
          <w:szCs w:val="24"/>
        </w:rPr>
        <w:t>Республика Бурятия, Алтайский край</w:t>
      </w:r>
      <w:r w:rsidR="00D678C5">
        <w:rPr>
          <w:rFonts w:ascii="Times New Roman" w:hAnsi="Times New Roman" w:cs="Times New Roman"/>
          <w:sz w:val="24"/>
          <w:szCs w:val="24"/>
        </w:rPr>
        <w:t>,</w:t>
      </w:r>
      <w:r w:rsidR="00D678C5" w:rsidRPr="0074595B">
        <w:rPr>
          <w:rFonts w:ascii="Times New Roman" w:hAnsi="Times New Roman" w:cs="Times New Roman"/>
          <w:sz w:val="24"/>
          <w:szCs w:val="24"/>
        </w:rPr>
        <w:t xml:space="preserve"> </w:t>
      </w:r>
      <w:r w:rsidR="003503C6">
        <w:rPr>
          <w:rFonts w:ascii="Times New Roman" w:hAnsi="Times New Roman" w:cs="Times New Roman"/>
          <w:sz w:val="24"/>
          <w:szCs w:val="24"/>
        </w:rPr>
        <w:t>Ханты-Мансийский автономный округ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946" w:rsidRPr="0074595B">
        <w:rPr>
          <w:rFonts w:ascii="Times New Roman" w:hAnsi="Times New Roman" w:cs="Times New Roman"/>
          <w:sz w:val="24"/>
          <w:szCs w:val="24"/>
        </w:rPr>
        <w:t>- Югра)</w:t>
      </w:r>
      <w:r>
        <w:rPr>
          <w:rFonts w:ascii="Times New Roman" w:hAnsi="Times New Roman" w:cs="Times New Roman"/>
          <w:sz w:val="24"/>
          <w:szCs w:val="24"/>
        </w:rPr>
        <w:t xml:space="preserve">, размещается </w:t>
      </w:r>
      <w:r w:rsidRPr="0074595B">
        <w:rPr>
          <w:rFonts w:ascii="Times New Roman" w:hAnsi="Times New Roman" w:cs="Times New Roman"/>
          <w:sz w:val="24"/>
          <w:szCs w:val="24"/>
        </w:rPr>
        <w:t>в общедоступн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4595B">
        <w:rPr>
          <w:rFonts w:ascii="Times New Roman" w:hAnsi="Times New Roman" w:cs="Times New Roman"/>
          <w:sz w:val="24"/>
          <w:szCs w:val="24"/>
        </w:rPr>
        <w:t xml:space="preserve"> местах в зданиях (Республика Тыва, Архангельская область)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7F5F77" w14:textId="77777777" w:rsidR="00D95946" w:rsidRDefault="007C445F" w:rsidP="007C445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5946" w:rsidRPr="0074595B">
        <w:rPr>
          <w:rFonts w:ascii="Times New Roman" w:hAnsi="Times New Roman" w:cs="Times New Roman"/>
          <w:sz w:val="24"/>
          <w:szCs w:val="24"/>
        </w:rPr>
        <w:t>непосредственно возле мест проведения личного приема граждан (</w:t>
      </w:r>
      <w:r w:rsidR="003503C6">
        <w:rPr>
          <w:rFonts w:ascii="Times New Roman" w:hAnsi="Times New Roman" w:cs="Times New Roman"/>
          <w:sz w:val="24"/>
          <w:szCs w:val="24"/>
        </w:rPr>
        <w:t>Ненецкий автономный округ</w:t>
      </w:r>
      <w:r w:rsidR="00D95946" w:rsidRPr="0074595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7E39DD" w14:textId="77777777" w:rsidR="00D95946" w:rsidRDefault="00D678C5" w:rsidP="00D678C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размещается на </w:t>
      </w:r>
      <w:r w:rsidR="00D95946" w:rsidRPr="0074595B">
        <w:rPr>
          <w:rFonts w:ascii="Times New Roman" w:hAnsi="Times New Roman" w:cs="Times New Roman"/>
          <w:sz w:val="24"/>
          <w:szCs w:val="24"/>
        </w:rPr>
        <w:t>информационных стендах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678C5">
        <w:rPr>
          <w:rFonts w:ascii="Times New Roman" w:hAnsi="Times New Roman" w:cs="Times New Roman"/>
          <w:sz w:val="24"/>
          <w:szCs w:val="24"/>
        </w:rPr>
        <w:t>Республика Ингушетия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503C6">
        <w:rPr>
          <w:rFonts w:ascii="Times New Roman" w:hAnsi="Times New Roman" w:cs="Times New Roman"/>
          <w:sz w:val="24"/>
          <w:szCs w:val="24"/>
        </w:rPr>
        <w:t>Ямало-Ненецкий автономный округ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D95946" w:rsidRPr="0074595B">
        <w:rPr>
          <w:rFonts w:ascii="Times New Roman" w:hAnsi="Times New Roman" w:cs="Times New Roman"/>
          <w:sz w:val="24"/>
          <w:szCs w:val="24"/>
        </w:rPr>
        <w:t>регламентных табличках кабинетов (</w:t>
      </w:r>
      <w:r w:rsidR="003503C6">
        <w:rPr>
          <w:rFonts w:ascii="Times New Roman" w:hAnsi="Times New Roman" w:cs="Times New Roman"/>
          <w:sz w:val="24"/>
          <w:szCs w:val="24"/>
        </w:rPr>
        <w:t>Ямало-Ненецкий автономный округ</w:t>
      </w:r>
      <w:r w:rsidR="00D95946" w:rsidRPr="0074595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95946" w:rsidRPr="0074595B">
        <w:rPr>
          <w:rFonts w:ascii="Times New Roman" w:hAnsi="Times New Roman" w:cs="Times New Roman"/>
          <w:sz w:val="24"/>
          <w:szCs w:val="24"/>
        </w:rPr>
        <w:t>информационно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95946" w:rsidRPr="0074595B">
        <w:rPr>
          <w:rFonts w:ascii="Times New Roman" w:hAnsi="Times New Roman" w:cs="Times New Roman"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sz w:val="24"/>
          <w:szCs w:val="24"/>
        </w:rPr>
        <w:t>е (</w:t>
      </w:r>
      <w:r w:rsidRPr="0074595B">
        <w:rPr>
          <w:rFonts w:ascii="Times New Roman" w:hAnsi="Times New Roman" w:cs="Times New Roman"/>
          <w:sz w:val="24"/>
          <w:szCs w:val="24"/>
        </w:rPr>
        <w:t>Республика Бурятия, Алтайский край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E7EA0C4" w14:textId="77777777" w:rsidR="00BE18B9" w:rsidRPr="00BE18B9" w:rsidRDefault="003E3AE0" w:rsidP="00D678C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График</w:t>
      </w:r>
      <w:r w:rsidR="00BE18B9" w:rsidRPr="00BE18B9">
        <w:rPr>
          <w:rFonts w:ascii="Times New Roman" w:hAnsi="Times New Roman" w:cs="Times New Roman"/>
          <w:i/>
          <w:sz w:val="24"/>
          <w:szCs w:val="24"/>
        </w:rPr>
        <w:t xml:space="preserve"> личного приема граждан</w:t>
      </w:r>
    </w:p>
    <w:p w14:paraId="2AEA2BA3" w14:textId="77777777" w:rsidR="003E3AE0" w:rsidRDefault="003E3AE0" w:rsidP="003E3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законодатель обязал</w:t>
      </w:r>
      <w:r w:rsidR="00CC1AE1">
        <w:rPr>
          <w:rFonts w:ascii="Times New Roman" w:hAnsi="Times New Roman" w:cs="Times New Roman"/>
          <w:sz w:val="24"/>
          <w:szCs w:val="24"/>
        </w:rPr>
        <w:t xml:space="preserve"> устанавливать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196">
        <w:rPr>
          <w:rFonts w:ascii="Times New Roman" w:hAnsi="Times New Roman" w:cs="Times New Roman"/>
          <w:sz w:val="24"/>
          <w:szCs w:val="24"/>
        </w:rPr>
        <w:t>дн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80196">
        <w:rPr>
          <w:rFonts w:ascii="Times New Roman" w:hAnsi="Times New Roman" w:cs="Times New Roman"/>
          <w:sz w:val="24"/>
          <w:szCs w:val="24"/>
        </w:rPr>
        <w:t xml:space="preserve"> и час</w:t>
      </w:r>
      <w:r>
        <w:rPr>
          <w:rFonts w:ascii="Times New Roman" w:hAnsi="Times New Roman" w:cs="Times New Roman"/>
          <w:sz w:val="24"/>
          <w:szCs w:val="24"/>
        </w:rPr>
        <w:t xml:space="preserve">ы приема граждан, однако он не </w:t>
      </w:r>
      <w:r w:rsidR="00CC1AE1">
        <w:rPr>
          <w:rFonts w:ascii="Times New Roman" w:hAnsi="Times New Roman" w:cs="Times New Roman"/>
          <w:sz w:val="24"/>
          <w:szCs w:val="24"/>
        </w:rPr>
        <w:t>предъявил</w:t>
      </w:r>
      <w:r>
        <w:rPr>
          <w:rFonts w:ascii="Times New Roman" w:hAnsi="Times New Roman" w:cs="Times New Roman"/>
          <w:sz w:val="24"/>
          <w:szCs w:val="24"/>
        </w:rPr>
        <w:t xml:space="preserve"> какие-либо требования по графику приема граждан, в связи с чем, </w:t>
      </w:r>
      <w:r w:rsidR="00CC1AE1">
        <w:rPr>
          <w:rFonts w:ascii="Times New Roman" w:hAnsi="Times New Roman" w:cs="Times New Roman"/>
          <w:sz w:val="24"/>
          <w:szCs w:val="24"/>
        </w:rPr>
        <w:t xml:space="preserve">полномочия </w:t>
      </w:r>
      <w:r>
        <w:rPr>
          <w:rFonts w:ascii="Times New Roman" w:hAnsi="Times New Roman" w:cs="Times New Roman"/>
          <w:sz w:val="24"/>
          <w:szCs w:val="24"/>
        </w:rPr>
        <w:t>руководителей</w:t>
      </w:r>
      <w:r w:rsidRPr="00BE18B9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CC1AE1">
        <w:rPr>
          <w:rFonts w:ascii="Times New Roman" w:hAnsi="Times New Roman" w:cs="Times New Roman"/>
          <w:sz w:val="24"/>
          <w:szCs w:val="24"/>
        </w:rPr>
        <w:t xml:space="preserve"> публичной власти</w:t>
      </w:r>
      <w:r w:rsidRPr="00BE18B9">
        <w:rPr>
          <w:rFonts w:ascii="Times New Roman" w:hAnsi="Times New Roman" w:cs="Times New Roman"/>
          <w:sz w:val="24"/>
          <w:szCs w:val="24"/>
        </w:rPr>
        <w:t xml:space="preserve"> (</w:t>
      </w:r>
      <w:r w:rsidR="00CC1AE1">
        <w:rPr>
          <w:rFonts w:ascii="Times New Roman" w:hAnsi="Times New Roman" w:cs="Times New Roman"/>
          <w:sz w:val="24"/>
          <w:szCs w:val="24"/>
        </w:rPr>
        <w:t>учреждений</w:t>
      </w:r>
      <w:r w:rsidRPr="00BE18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достаточно широки. Данный пробел попытался устранить региональный законодатель, устанавливая </w:t>
      </w:r>
      <w:r w:rsidR="00F77A6D">
        <w:rPr>
          <w:rFonts w:ascii="Times New Roman" w:hAnsi="Times New Roman" w:cs="Times New Roman"/>
          <w:sz w:val="24"/>
          <w:szCs w:val="24"/>
        </w:rPr>
        <w:t xml:space="preserve">некоторые требования по </w:t>
      </w:r>
      <w:r>
        <w:rPr>
          <w:rFonts w:ascii="Times New Roman" w:hAnsi="Times New Roman" w:cs="Times New Roman"/>
          <w:sz w:val="24"/>
          <w:szCs w:val="24"/>
        </w:rPr>
        <w:t>вопрос</w:t>
      </w:r>
      <w:r w:rsidR="00F77A6D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A6D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>
        <w:rPr>
          <w:rFonts w:ascii="Times New Roman" w:hAnsi="Times New Roman" w:cs="Times New Roman"/>
          <w:sz w:val="24"/>
          <w:szCs w:val="24"/>
        </w:rPr>
        <w:t>графика</w:t>
      </w:r>
      <w:r w:rsidR="00F77A6D">
        <w:rPr>
          <w:rFonts w:ascii="Times New Roman" w:hAnsi="Times New Roman" w:cs="Times New Roman"/>
          <w:sz w:val="24"/>
          <w:szCs w:val="24"/>
        </w:rPr>
        <w:t xml:space="preserve"> приема граждан.</w:t>
      </w:r>
    </w:p>
    <w:p w14:paraId="7498DB09" w14:textId="77777777" w:rsidR="00C47256" w:rsidRDefault="00F77A6D" w:rsidP="00C47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C47256">
        <w:rPr>
          <w:rFonts w:ascii="Times New Roman" w:hAnsi="Times New Roman" w:cs="Times New Roman"/>
          <w:sz w:val="24"/>
          <w:szCs w:val="24"/>
        </w:rPr>
        <w:t>р</w:t>
      </w:r>
      <w:r w:rsidR="00BE18B9" w:rsidRPr="00BE18B9">
        <w:rPr>
          <w:rFonts w:ascii="Times New Roman" w:hAnsi="Times New Roman" w:cs="Times New Roman"/>
          <w:sz w:val="24"/>
          <w:szCs w:val="24"/>
        </w:rPr>
        <w:t xml:space="preserve">уководители органов </w:t>
      </w:r>
      <w:r>
        <w:rPr>
          <w:rFonts w:ascii="Times New Roman" w:hAnsi="Times New Roman" w:cs="Times New Roman"/>
          <w:sz w:val="24"/>
          <w:szCs w:val="24"/>
        </w:rPr>
        <w:t xml:space="preserve">публичной власти </w:t>
      </w:r>
      <w:r w:rsidR="00BE18B9" w:rsidRPr="00BE18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учреждений</w:t>
      </w:r>
      <w:r w:rsidR="00BE18B9" w:rsidRPr="00BE18B9">
        <w:rPr>
          <w:rFonts w:ascii="Times New Roman" w:hAnsi="Times New Roman" w:cs="Times New Roman"/>
          <w:sz w:val="24"/>
          <w:szCs w:val="24"/>
        </w:rPr>
        <w:t>) и уполномоченные на то лица</w:t>
      </w:r>
      <w:r w:rsidR="00C47256" w:rsidRPr="00C47256">
        <w:rPr>
          <w:rFonts w:ascii="Times New Roman" w:hAnsi="Times New Roman" w:cs="Times New Roman"/>
          <w:sz w:val="24"/>
          <w:szCs w:val="24"/>
        </w:rPr>
        <w:t xml:space="preserve"> </w:t>
      </w:r>
      <w:r w:rsidR="00C47256">
        <w:rPr>
          <w:rFonts w:ascii="Times New Roman" w:hAnsi="Times New Roman" w:cs="Times New Roman"/>
          <w:sz w:val="24"/>
          <w:szCs w:val="24"/>
        </w:rPr>
        <w:t>проводят личный прием граждан:</w:t>
      </w:r>
    </w:p>
    <w:p w14:paraId="2717EBC5" w14:textId="77777777" w:rsidR="00C47256" w:rsidRPr="00C47256" w:rsidRDefault="00C47256" w:rsidP="00C47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256">
        <w:rPr>
          <w:rFonts w:ascii="Times New Roman" w:hAnsi="Times New Roman" w:cs="Times New Roman"/>
          <w:sz w:val="24"/>
          <w:szCs w:val="24"/>
        </w:rPr>
        <w:t xml:space="preserve">- </w:t>
      </w:r>
      <w:r w:rsidR="00BE18B9" w:rsidRPr="00C47256">
        <w:rPr>
          <w:rFonts w:ascii="Times New Roman" w:hAnsi="Times New Roman" w:cs="Times New Roman"/>
          <w:sz w:val="24"/>
          <w:szCs w:val="24"/>
        </w:rPr>
        <w:t xml:space="preserve"> </w:t>
      </w:r>
      <w:r w:rsidRPr="00C47256">
        <w:rPr>
          <w:rFonts w:ascii="Times New Roman" w:hAnsi="Times New Roman" w:cs="Times New Roman"/>
          <w:bCs/>
          <w:sz w:val="24"/>
          <w:szCs w:val="24"/>
        </w:rPr>
        <w:t>не менее двух дней в месяц (</w:t>
      </w:r>
      <w:r w:rsidRPr="00C47256">
        <w:rPr>
          <w:rFonts w:ascii="Times New Roman" w:hAnsi="Times New Roman" w:cs="Times New Roman"/>
          <w:sz w:val="24"/>
          <w:szCs w:val="24"/>
        </w:rPr>
        <w:t>Республика Татарстан</w:t>
      </w:r>
      <w:r w:rsidRPr="00C47256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5BBCB603" w14:textId="77777777" w:rsidR="00C47256" w:rsidRDefault="00C47256" w:rsidP="00C47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реже </w:t>
      </w:r>
      <w:r w:rsidR="00BE18B9" w:rsidRPr="00BE18B9">
        <w:rPr>
          <w:rFonts w:ascii="Times New Roman" w:hAnsi="Times New Roman" w:cs="Times New Roman"/>
          <w:sz w:val="24"/>
          <w:szCs w:val="24"/>
        </w:rPr>
        <w:t>одного раза в месяц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8B9" w:rsidRPr="00BE18B9">
        <w:rPr>
          <w:rFonts w:ascii="Times New Roman" w:hAnsi="Times New Roman" w:cs="Times New Roman"/>
          <w:sz w:val="24"/>
          <w:szCs w:val="24"/>
        </w:rPr>
        <w:t>(Республика Бурятия, Алтайский, Ставропольский и Хабаровский края, Ивановская</w:t>
      </w:r>
      <w:r>
        <w:rPr>
          <w:rFonts w:ascii="Times New Roman" w:hAnsi="Times New Roman" w:cs="Times New Roman"/>
          <w:sz w:val="24"/>
          <w:szCs w:val="24"/>
        </w:rPr>
        <w:t>, Томская</w:t>
      </w:r>
      <w:r w:rsidR="00BE18B9" w:rsidRPr="00BE18B9">
        <w:rPr>
          <w:rFonts w:ascii="Times New Roman" w:hAnsi="Times New Roman" w:cs="Times New Roman"/>
          <w:sz w:val="24"/>
          <w:szCs w:val="24"/>
        </w:rPr>
        <w:t xml:space="preserve"> и Омская области)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9F7BEF" w14:textId="77777777" w:rsidR="00C47256" w:rsidRDefault="00C47256" w:rsidP="00C472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E18B9">
        <w:rPr>
          <w:rFonts w:ascii="Times New Roman" w:hAnsi="Times New Roman" w:cs="Times New Roman"/>
          <w:sz w:val="24"/>
          <w:szCs w:val="24"/>
        </w:rPr>
        <w:t>Нижегородск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E18B9">
        <w:rPr>
          <w:rFonts w:ascii="Times New Roman" w:hAnsi="Times New Roman" w:cs="Times New Roman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</w:rPr>
        <w:t xml:space="preserve">и и Ненецком автономном округе региональные законодатели установили разные графики приема граждан для руководителей </w:t>
      </w:r>
      <w:r w:rsidRPr="00BE18B9">
        <w:rPr>
          <w:rFonts w:ascii="Times New Roman" w:hAnsi="Times New Roman" w:cs="Times New Roman"/>
          <w:sz w:val="24"/>
          <w:szCs w:val="24"/>
        </w:rPr>
        <w:t>государственных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5D4">
        <w:rPr>
          <w:rFonts w:ascii="Times New Roman" w:hAnsi="Times New Roman" w:cs="Times New Roman"/>
          <w:sz w:val="24"/>
          <w:szCs w:val="24"/>
        </w:rPr>
        <w:t xml:space="preserve">и </w:t>
      </w:r>
      <w:r w:rsidR="006F35D4" w:rsidRPr="00BE18B9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6F35D4">
        <w:rPr>
          <w:rFonts w:ascii="Times New Roman" w:hAnsi="Times New Roman" w:cs="Times New Roman"/>
          <w:sz w:val="24"/>
          <w:szCs w:val="24"/>
        </w:rPr>
        <w:t xml:space="preserve">. Первые должны осуществлять личный прием </w:t>
      </w:r>
      <w:r w:rsidRPr="00BE18B9">
        <w:rPr>
          <w:rFonts w:ascii="Times New Roman" w:hAnsi="Times New Roman" w:cs="Times New Roman"/>
          <w:sz w:val="24"/>
          <w:szCs w:val="24"/>
        </w:rPr>
        <w:t>не реже одного раза в два месяца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E18B9">
        <w:rPr>
          <w:rFonts w:ascii="Times New Roman" w:hAnsi="Times New Roman" w:cs="Times New Roman"/>
          <w:sz w:val="24"/>
          <w:szCs w:val="24"/>
        </w:rPr>
        <w:t>Нижегородская область</w:t>
      </w:r>
      <w:r>
        <w:rPr>
          <w:rFonts w:ascii="Times New Roman" w:hAnsi="Times New Roman" w:cs="Times New Roman"/>
          <w:sz w:val="24"/>
          <w:szCs w:val="24"/>
        </w:rPr>
        <w:t>), в квартал (</w:t>
      </w:r>
      <w:r w:rsidR="003503C6">
        <w:rPr>
          <w:rFonts w:ascii="Times New Roman" w:hAnsi="Times New Roman" w:cs="Times New Roman"/>
          <w:sz w:val="24"/>
          <w:szCs w:val="24"/>
        </w:rPr>
        <w:t>Ненецкий автономный округ</w:t>
      </w:r>
      <w:r>
        <w:rPr>
          <w:rFonts w:ascii="Times New Roman" w:hAnsi="Times New Roman" w:cs="Times New Roman"/>
          <w:sz w:val="24"/>
          <w:szCs w:val="24"/>
        </w:rPr>
        <w:t>)</w:t>
      </w:r>
      <w:r w:rsidR="006F35D4">
        <w:rPr>
          <w:rFonts w:ascii="Times New Roman" w:hAnsi="Times New Roman" w:cs="Times New Roman"/>
          <w:sz w:val="24"/>
          <w:szCs w:val="24"/>
        </w:rPr>
        <w:t xml:space="preserve">, то вторые </w:t>
      </w:r>
      <w:r w:rsidR="006F35D4" w:rsidRPr="00BE18B9">
        <w:rPr>
          <w:rFonts w:ascii="Times New Roman" w:hAnsi="Times New Roman" w:cs="Times New Roman"/>
          <w:sz w:val="24"/>
          <w:szCs w:val="24"/>
        </w:rPr>
        <w:t>не реже одного раза в месяц</w:t>
      </w:r>
      <w:r w:rsidR="006F35D4">
        <w:rPr>
          <w:rFonts w:ascii="Times New Roman" w:hAnsi="Times New Roman" w:cs="Times New Roman"/>
          <w:sz w:val="24"/>
          <w:szCs w:val="24"/>
        </w:rPr>
        <w:t>.</w:t>
      </w:r>
      <w:r w:rsidR="003503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280C7" w14:textId="77777777" w:rsidR="00DF28CF" w:rsidRPr="00341322" w:rsidRDefault="00F77A6D" w:rsidP="00DF2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</w:t>
      </w:r>
      <w:r w:rsidR="00DF28CF" w:rsidRPr="00341322">
        <w:rPr>
          <w:rFonts w:ascii="Times New Roman" w:hAnsi="Times New Roman" w:cs="Times New Roman"/>
          <w:sz w:val="24"/>
          <w:szCs w:val="24"/>
        </w:rPr>
        <w:t xml:space="preserve">ри совпадении дня личного приема граждан с нерабочим праздничным днем или с выходным днем, перенесенным при совпадении выходного и </w:t>
      </w:r>
      <w:r w:rsidR="00DF28CF" w:rsidRPr="00341322">
        <w:rPr>
          <w:rFonts w:ascii="Times New Roman" w:hAnsi="Times New Roman" w:cs="Times New Roman"/>
          <w:sz w:val="24"/>
          <w:szCs w:val="24"/>
        </w:rPr>
        <w:lastRenderedPageBreak/>
        <w:t>нерабочего праздничного дней, личный прием граждан проводится в следующий за ними первый рабочий день (Саратовская область, Республики Башкортостан и Калмыкия)</w:t>
      </w:r>
      <w:r w:rsidR="00DF28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F31CFE" w14:textId="77777777" w:rsidR="00410846" w:rsidRDefault="007E3198" w:rsidP="0041084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D7D">
        <w:rPr>
          <w:rFonts w:ascii="Times New Roman" w:hAnsi="Times New Roman" w:cs="Times New Roman"/>
          <w:sz w:val="24"/>
          <w:szCs w:val="24"/>
        </w:rPr>
        <w:t xml:space="preserve">В Томской области и в Республике Татарстан региональные законодатели </w:t>
      </w:r>
      <w:r w:rsidR="00410846" w:rsidRPr="00D83D7D">
        <w:rPr>
          <w:rFonts w:ascii="Times New Roman" w:hAnsi="Times New Roman" w:cs="Times New Roman"/>
          <w:sz w:val="24"/>
          <w:szCs w:val="24"/>
        </w:rPr>
        <w:t>указали, что п</w:t>
      </w:r>
      <w:r w:rsidR="00BE18B9" w:rsidRPr="00D83D7D">
        <w:rPr>
          <w:rFonts w:ascii="Times New Roman" w:hAnsi="Times New Roman" w:cs="Times New Roman"/>
          <w:sz w:val="24"/>
          <w:szCs w:val="24"/>
        </w:rPr>
        <w:t xml:space="preserve">рием должен проводиться </w:t>
      </w:r>
      <w:r w:rsidR="00BE18B9" w:rsidRPr="00D83D7D">
        <w:rPr>
          <w:rFonts w:ascii="Times New Roman" w:hAnsi="Times New Roman" w:cs="Times New Roman"/>
          <w:bCs/>
          <w:sz w:val="24"/>
          <w:szCs w:val="24"/>
        </w:rPr>
        <w:t>в удобное для граждан время</w:t>
      </w:r>
      <w:r w:rsidR="00BE18B9" w:rsidRPr="00D83D7D">
        <w:rPr>
          <w:rFonts w:ascii="Times New Roman" w:hAnsi="Times New Roman" w:cs="Times New Roman"/>
          <w:sz w:val="24"/>
          <w:szCs w:val="24"/>
        </w:rPr>
        <w:t xml:space="preserve">, </w:t>
      </w:r>
      <w:r w:rsidR="00410846" w:rsidRPr="00D83D7D">
        <w:rPr>
          <w:rFonts w:ascii="Times New Roman" w:hAnsi="Times New Roman" w:cs="Times New Roman"/>
          <w:sz w:val="24"/>
          <w:szCs w:val="24"/>
        </w:rPr>
        <w:t xml:space="preserve">а </w:t>
      </w:r>
      <w:r w:rsidR="00BE18B9" w:rsidRPr="00D83D7D">
        <w:rPr>
          <w:rFonts w:ascii="Times New Roman" w:hAnsi="Times New Roman" w:cs="Times New Roman"/>
          <w:bCs/>
          <w:sz w:val="24"/>
          <w:szCs w:val="24"/>
        </w:rPr>
        <w:t>в необходимых случаях - в вечерние часы</w:t>
      </w:r>
      <w:r w:rsidR="00410846" w:rsidRPr="00D83D7D">
        <w:rPr>
          <w:rFonts w:ascii="Times New Roman" w:hAnsi="Times New Roman" w:cs="Times New Roman"/>
          <w:bCs/>
          <w:sz w:val="24"/>
          <w:szCs w:val="24"/>
        </w:rPr>
        <w:t>,</w:t>
      </w:r>
      <w:r w:rsidR="00BE18B9" w:rsidRPr="00D83D7D">
        <w:rPr>
          <w:rFonts w:ascii="Times New Roman" w:hAnsi="Times New Roman" w:cs="Times New Roman"/>
          <w:bCs/>
          <w:sz w:val="24"/>
          <w:szCs w:val="24"/>
        </w:rPr>
        <w:t xml:space="preserve"> по месту работы или жительства</w:t>
      </w:r>
      <w:r w:rsidR="00410846" w:rsidRPr="00D83D7D">
        <w:rPr>
          <w:rFonts w:ascii="Times New Roman" w:hAnsi="Times New Roman" w:cs="Times New Roman"/>
          <w:bCs/>
          <w:sz w:val="24"/>
          <w:szCs w:val="24"/>
        </w:rPr>
        <w:t xml:space="preserve"> граждан</w:t>
      </w:r>
      <w:r w:rsidR="00BE18B9" w:rsidRPr="00D83D7D">
        <w:rPr>
          <w:rFonts w:ascii="Times New Roman" w:hAnsi="Times New Roman" w:cs="Times New Roman"/>
          <w:sz w:val="24"/>
          <w:szCs w:val="24"/>
        </w:rPr>
        <w:t>.</w:t>
      </w:r>
      <w:r w:rsidR="001C7901">
        <w:rPr>
          <w:rFonts w:ascii="Times New Roman" w:hAnsi="Times New Roman" w:cs="Times New Roman"/>
          <w:sz w:val="24"/>
          <w:szCs w:val="24"/>
        </w:rPr>
        <w:t xml:space="preserve"> </w:t>
      </w:r>
      <w:r w:rsidR="00410846" w:rsidRPr="00D83D7D">
        <w:rPr>
          <w:rFonts w:ascii="Times New Roman" w:hAnsi="Times New Roman" w:cs="Times New Roman"/>
          <w:sz w:val="24"/>
          <w:szCs w:val="24"/>
        </w:rPr>
        <w:t>В Орловской области р</w:t>
      </w:r>
      <w:r w:rsidR="00BE18B9" w:rsidRPr="00D83D7D">
        <w:rPr>
          <w:rFonts w:ascii="Times New Roman" w:hAnsi="Times New Roman" w:cs="Times New Roman"/>
          <w:sz w:val="24"/>
          <w:szCs w:val="24"/>
        </w:rPr>
        <w:t xml:space="preserve">уководители органов и учреждений вправе при возникновении необходимости установить </w:t>
      </w:r>
      <w:r w:rsidR="00BE18B9" w:rsidRPr="00D83D7D">
        <w:rPr>
          <w:rFonts w:ascii="Times New Roman" w:hAnsi="Times New Roman" w:cs="Times New Roman"/>
          <w:bCs/>
          <w:sz w:val="24"/>
          <w:szCs w:val="24"/>
        </w:rPr>
        <w:t xml:space="preserve">дополнительный день (дни) и часы </w:t>
      </w:r>
      <w:r w:rsidR="00BE18B9" w:rsidRPr="00D83D7D">
        <w:rPr>
          <w:rFonts w:ascii="Times New Roman" w:hAnsi="Times New Roman" w:cs="Times New Roman"/>
          <w:sz w:val="24"/>
          <w:szCs w:val="24"/>
        </w:rPr>
        <w:t>для л</w:t>
      </w:r>
      <w:r w:rsidR="00410846" w:rsidRPr="00D83D7D">
        <w:rPr>
          <w:rFonts w:ascii="Times New Roman" w:hAnsi="Times New Roman" w:cs="Times New Roman"/>
          <w:sz w:val="24"/>
          <w:szCs w:val="24"/>
        </w:rPr>
        <w:t>ич</w:t>
      </w:r>
      <w:r w:rsidR="00D83D7D" w:rsidRPr="00D83D7D">
        <w:rPr>
          <w:rFonts w:ascii="Times New Roman" w:hAnsi="Times New Roman" w:cs="Times New Roman"/>
          <w:sz w:val="24"/>
          <w:szCs w:val="24"/>
        </w:rPr>
        <w:t>ного приема вне графика приема.</w:t>
      </w:r>
    </w:p>
    <w:p w14:paraId="50AC4026" w14:textId="77777777" w:rsidR="001C7901" w:rsidRDefault="00F77A6D" w:rsidP="0041084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C7901">
        <w:rPr>
          <w:rFonts w:ascii="Times New Roman" w:hAnsi="Times New Roman" w:cs="Times New Roman"/>
          <w:sz w:val="24"/>
          <w:szCs w:val="24"/>
        </w:rPr>
        <w:t xml:space="preserve">анные декларационные нормы направлены на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C7901">
        <w:rPr>
          <w:rFonts w:ascii="Times New Roman" w:hAnsi="Times New Roman" w:cs="Times New Roman"/>
          <w:sz w:val="24"/>
          <w:szCs w:val="24"/>
        </w:rPr>
        <w:t xml:space="preserve">становление дополнительных гарантий реализации права на обращение граждан, </w:t>
      </w:r>
      <w:r>
        <w:rPr>
          <w:rFonts w:ascii="Times New Roman" w:hAnsi="Times New Roman" w:cs="Times New Roman"/>
          <w:sz w:val="24"/>
          <w:szCs w:val="24"/>
        </w:rPr>
        <w:t xml:space="preserve">в то же время  следует обратить внимание, что подобные </w:t>
      </w:r>
      <w:r w:rsidR="001C7901">
        <w:rPr>
          <w:rFonts w:ascii="Times New Roman" w:hAnsi="Times New Roman" w:cs="Times New Roman"/>
          <w:sz w:val="24"/>
          <w:szCs w:val="24"/>
        </w:rPr>
        <w:t>понятия</w:t>
      </w:r>
      <w:r>
        <w:rPr>
          <w:rFonts w:ascii="Times New Roman" w:hAnsi="Times New Roman" w:cs="Times New Roman"/>
          <w:sz w:val="24"/>
          <w:szCs w:val="24"/>
        </w:rPr>
        <w:t xml:space="preserve"> как</w:t>
      </w:r>
      <w:r w:rsidR="001C7901">
        <w:rPr>
          <w:rFonts w:ascii="Times New Roman" w:hAnsi="Times New Roman" w:cs="Times New Roman"/>
          <w:sz w:val="24"/>
          <w:szCs w:val="24"/>
        </w:rPr>
        <w:t xml:space="preserve"> «удобное время», «необходимые случаи» - это оценочные категории, </w:t>
      </w:r>
      <w:r>
        <w:rPr>
          <w:rFonts w:ascii="Times New Roman" w:hAnsi="Times New Roman" w:cs="Times New Roman"/>
          <w:sz w:val="24"/>
          <w:szCs w:val="24"/>
        </w:rPr>
        <w:t>в связи, с чем может образоваться неоднозначная правоприменительная практика.</w:t>
      </w:r>
    </w:p>
    <w:p w14:paraId="7B25BFA7" w14:textId="77777777" w:rsidR="00C47427" w:rsidRPr="001064C3" w:rsidRDefault="00BE18B9" w:rsidP="003413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64C3">
        <w:rPr>
          <w:rFonts w:ascii="Times New Roman" w:hAnsi="Times New Roman" w:cs="Times New Roman"/>
          <w:i/>
          <w:sz w:val="24"/>
          <w:szCs w:val="24"/>
        </w:rPr>
        <w:t>Язык делопроизводства при рассмотрении обращений граждан</w:t>
      </w:r>
    </w:p>
    <w:p w14:paraId="72365F4D" w14:textId="77777777" w:rsidR="001064C3" w:rsidRDefault="001064C3" w:rsidP="003413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64C3">
        <w:rPr>
          <w:rFonts w:ascii="Times New Roman" w:hAnsi="Times New Roman" w:cs="Times New Roman"/>
          <w:sz w:val="24"/>
          <w:szCs w:val="24"/>
        </w:rPr>
        <w:t>Согласно час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1064C3">
        <w:rPr>
          <w:rFonts w:ascii="Times New Roman" w:hAnsi="Times New Roman" w:cs="Times New Roman"/>
          <w:sz w:val="24"/>
          <w:szCs w:val="24"/>
        </w:rPr>
        <w:t xml:space="preserve"> 2 статьи 68 Конституции Российской Федерации р</w:t>
      </w:r>
      <w:r w:rsidRPr="00106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еспублики вправе устанавливать свои государственные языки. В органах государственной власти, органах местного самоуправления, государственных учреждениях республик они употребляются наряду с государственным языком Российской Федерации</w:t>
      </w:r>
      <w:r w:rsidR="000C32CF" w:rsidRPr="000C3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[1]</w:t>
      </w:r>
      <w:r w:rsidRPr="00106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AF31412" w14:textId="77777777" w:rsidR="009C4CEC" w:rsidRDefault="009C4CEC" w:rsidP="00341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Три республики в своих законах предусмотрели право граждан обращаться в органы власти на </w:t>
      </w:r>
      <w:r w:rsidRPr="00BE18B9">
        <w:rPr>
          <w:rFonts w:ascii="Times New Roman" w:hAnsi="Times New Roman" w:cs="Times New Roman"/>
          <w:sz w:val="24"/>
          <w:szCs w:val="24"/>
        </w:rPr>
        <w:t>родном языке</w:t>
      </w:r>
      <w:r>
        <w:rPr>
          <w:rFonts w:ascii="Times New Roman" w:hAnsi="Times New Roman" w:cs="Times New Roman"/>
          <w:sz w:val="24"/>
          <w:szCs w:val="24"/>
        </w:rPr>
        <w:t xml:space="preserve">, пользоваться услугами переводчика (Чеченская республика, </w:t>
      </w:r>
      <w:r w:rsidR="00F77A6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еспублики Татарстан и Бурятия), </w:t>
      </w:r>
      <w:r w:rsidR="00DF28CF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064C3">
        <w:rPr>
          <w:rFonts w:ascii="Times New Roman" w:hAnsi="Times New Roman" w:cs="Times New Roman"/>
          <w:sz w:val="24"/>
          <w:szCs w:val="24"/>
        </w:rPr>
        <w:t xml:space="preserve">фициальное делопроизводство осуществляется на государственных языках </w:t>
      </w:r>
      <w:r>
        <w:rPr>
          <w:rFonts w:ascii="Times New Roman" w:hAnsi="Times New Roman" w:cs="Times New Roman"/>
          <w:sz w:val="24"/>
          <w:szCs w:val="24"/>
        </w:rPr>
        <w:t>республик.</w:t>
      </w:r>
    </w:p>
    <w:p w14:paraId="4A55BD32" w14:textId="77777777" w:rsidR="009C4CEC" w:rsidRDefault="00BC256E" w:rsidP="00341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9C4CEC">
        <w:rPr>
          <w:rFonts w:ascii="Times New Roman" w:hAnsi="Times New Roman" w:cs="Times New Roman"/>
          <w:sz w:val="24"/>
          <w:szCs w:val="24"/>
        </w:rPr>
        <w:t xml:space="preserve">нализ республиканских законов позволяет говорить о </w:t>
      </w:r>
      <w:r>
        <w:rPr>
          <w:rFonts w:ascii="Times New Roman" w:hAnsi="Times New Roman" w:cs="Times New Roman"/>
          <w:sz w:val="24"/>
          <w:szCs w:val="24"/>
        </w:rPr>
        <w:t xml:space="preserve">фактическом </w:t>
      </w:r>
      <w:r w:rsidR="009C4CEC">
        <w:rPr>
          <w:rFonts w:ascii="Times New Roman" w:hAnsi="Times New Roman" w:cs="Times New Roman"/>
          <w:sz w:val="24"/>
          <w:szCs w:val="24"/>
        </w:rPr>
        <w:t>дублировании правовых норм, установленных Законом РФ от 25.10.1991 № 1807-1 "О языках народов Российской Федерации"</w:t>
      </w:r>
      <w:r w:rsidR="000C32CF" w:rsidRPr="000C32CF">
        <w:rPr>
          <w:rFonts w:ascii="Times New Roman" w:hAnsi="Times New Roman" w:cs="Times New Roman"/>
          <w:sz w:val="24"/>
          <w:szCs w:val="24"/>
        </w:rPr>
        <w:t xml:space="preserve"> [2]</w:t>
      </w:r>
      <w:r w:rsidR="007A1782">
        <w:rPr>
          <w:rFonts w:ascii="Times New Roman" w:hAnsi="Times New Roman" w:cs="Times New Roman"/>
          <w:sz w:val="24"/>
          <w:szCs w:val="24"/>
        </w:rPr>
        <w:t>.</w:t>
      </w:r>
    </w:p>
    <w:p w14:paraId="56480C04" w14:textId="77777777" w:rsidR="00BE6529" w:rsidRPr="00BE6529" w:rsidRDefault="00BE6529" w:rsidP="003413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529">
        <w:rPr>
          <w:rFonts w:ascii="Times New Roman" w:hAnsi="Times New Roman" w:cs="Times New Roman"/>
          <w:bCs/>
          <w:i/>
          <w:sz w:val="24"/>
          <w:szCs w:val="24"/>
        </w:rPr>
        <w:t>Предварительная запись граждан</w:t>
      </w:r>
    </w:p>
    <w:p w14:paraId="2501E207" w14:textId="77777777" w:rsidR="00BE6529" w:rsidRPr="00BE6529" w:rsidRDefault="00BE6529" w:rsidP="00341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529">
        <w:rPr>
          <w:rFonts w:ascii="Times New Roman" w:hAnsi="Times New Roman" w:cs="Times New Roman"/>
          <w:sz w:val="24"/>
          <w:szCs w:val="24"/>
        </w:rPr>
        <w:t xml:space="preserve">Правовая конструкция осуществления личного приема граждан предполагает принятие граждан </w:t>
      </w:r>
      <w:r w:rsidR="00F77A6D">
        <w:rPr>
          <w:rFonts w:ascii="Times New Roman" w:hAnsi="Times New Roman" w:cs="Times New Roman"/>
          <w:sz w:val="24"/>
          <w:szCs w:val="24"/>
        </w:rPr>
        <w:t>р</w:t>
      </w:r>
      <w:r w:rsidR="00D95946">
        <w:rPr>
          <w:rFonts w:ascii="Times New Roman" w:hAnsi="Times New Roman" w:cs="Times New Roman"/>
          <w:sz w:val="24"/>
          <w:szCs w:val="24"/>
        </w:rPr>
        <w:t>у</w:t>
      </w:r>
      <w:r w:rsidR="00F77A6D">
        <w:rPr>
          <w:rFonts w:ascii="Times New Roman" w:hAnsi="Times New Roman" w:cs="Times New Roman"/>
          <w:sz w:val="24"/>
          <w:szCs w:val="24"/>
        </w:rPr>
        <w:t>ково</w:t>
      </w:r>
      <w:r w:rsidR="00D95946">
        <w:rPr>
          <w:rFonts w:ascii="Times New Roman" w:hAnsi="Times New Roman" w:cs="Times New Roman"/>
          <w:sz w:val="24"/>
          <w:szCs w:val="24"/>
        </w:rPr>
        <w:t>ди</w:t>
      </w:r>
      <w:r w:rsidR="00F77A6D">
        <w:rPr>
          <w:rFonts w:ascii="Times New Roman" w:hAnsi="Times New Roman" w:cs="Times New Roman"/>
          <w:sz w:val="24"/>
          <w:szCs w:val="24"/>
        </w:rPr>
        <w:t>тел</w:t>
      </w:r>
      <w:r w:rsidR="00D95946">
        <w:rPr>
          <w:rFonts w:ascii="Times New Roman" w:hAnsi="Times New Roman" w:cs="Times New Roman"/>
          <w:sz w:val="24"/>
          <w:szCs w:val="24"/>
        </w:rPr>
        <w:t>е</w:t>
      </w:r>
      <w:r w:rsidR="00F77A6D">
        <w:rPr>
          <w:rFonts w:ascii="Times New Roman" w:hAnsi="Times New Roman" w:cs="Times New Roman"/>
          <w:sz w:val="24"/>
          <w:szCs w:val="24"/>
        </w:rPr>
        <w:t xml:space="preserve">м </w:t>
      </w:r>
      <w:r w:rsidR="00D95946">
        <w:rPr>
          <w:rFonts w:ascii="Times New Roman" w:hAnsi="Times New Roman" w:cs="Times New Roman"/>
          <w:sz w:val="24"/>
          <w:szCs w:val="24"/>
        </w:rPr>
        <w:t>органа</w:t>
      </w:r>
      <w:r w:rsidRPr="00BE6529">
        <w:rPr>
          <w:rFonts w:ascii="Times New Roman" w:hAnsi="Times New Roman" w:cs="Times New Roman"/>
          <w:sz w:val="24"/>
          <w:szCs w:val="24"/>
        </w:rPr>
        <w:t xml:space="preserve"> публичной власти (</w:t>
      </w:r>
      <w:r w:rsidR="00D95946">
        <w:rPr>
          <w:rFonts w:ascii="Times New Roman" w:hAnsi="Times New Roman" w:cs="Times New Roman"/>
          <w:sz w:val="24"/>
          <w:szCs w:val="24"/>
        </w:rPr>
        <w:t>учреждения</w:t>
      </w:r>
      <w:r w:rsidRPr="00BE6529">
        <w:rPr>
          <w:rFonts w:ascii="Times New Roman" w:hAnsi="Times New Roman" w:cs="Times New Roman"/>
          <w:sz w:val="24"/>
          <w:szCs w:val="24"/>
        </w:rPr>
        <w:t xml:space="preserve">) в порядке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E6529">
        <w:rPr>
          <w:rFonts w:ascii="Times New Roman" w:hAnsi="Times New Roman" w:cs="Times New Roman"/>
          <w:sz w:val="24"/>
          <w:szCs w:val="24"/>
        </w:rPr>
        <w:t>живой очереди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E6529">
        <w:rPr>
          <w:rFonts w:ascii="Times New Roman" w:hAnsi="Times New Roman" w:cs="Times New Roman"/>
          <w:sz w:val="24"/>
          <w:szCs w:val="24"/>
        </w:rPr>
        <w:t>. Однако на практике могут возникнуть ситуации, когда на прием граждан приш</w:t>
      </w:r>
      <w:r>
        <w:rPr>
          <w:rFonts w:ascii="Times New Roman" w:hAnsi="Times New Roman" w:cs="Times New Roman"/>
          <w:sz w:val="24"/>
          <w:szCs w:val="24"/>
        </w:rPr>
        <w:t>ло</w:t>
      </w:r>
      <w:r w:rsidRPr="00BE6529">
        <w:rPr>
          <w:rFonts w:ascii="Times New Roman" w:hAnsi="Times New Roman" w:cs="Times New Roman"/>
          <w:sz w:val="24"/>
          <w:szCs w:val="24"/>
        </w:rPr>
        <w:t xml:space="preserve"> большое количество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Pr="00BE6529">
        <w:rPr>
          <w:rFonts w:ascii="Times New Roman" w:hAnsi="Times New Roman" w:cs="Times New Roman"/>
          <w:sz w:val="24"/>
          <w:szCs w:val="24"/>
        </w:rPr>
        <w:t xml:space="preserve">, в связи с чем, не все граждане имеют </w:t>
      </w:r>
      <w:r w:rsidR="00D95946">
        <w:rPr>
          <w:rFonts w:ascii="Times New Roman" w:hAnsi="Times New Roman" w:cs="Times New Roman"/>
          <w:sz w:val="24"/>
          <w:szCs w:val="24"/>
        </w:rPr>
        <w:t xml:space="preserve">возможность быть принятым и </w:t>
      </w:r>
      <w:r w:rsidRPr="00BE6529">
        <w:rPr>
          <w:rFonts w:ascii="Times New Roman" w:hAnsi="Times New Roman" w:cs="Times New Roman"/>
          <w:sz w:val="24"/>
          <w:szCs w:val="24"/>
        </w:rPr>
        <w:t xml:space="preserve">обратиться с устным обращением должностному лицу в отведенное время для </w:t>
      </w:r>
      <w:r w:rsidR="00BC256E">
        <w:rPr>
          <w:rFonts w:ascii="Times New Roman" w:hAnsi="Times New Roman" w:cs="Times New Roman"/>
          <w:sz w:val="24"/>
          <w:szCs w:val="24"/>
        </w:rPr>
        <w:t>личного приема граждан. Некоторыми региональными законодателями</w:t>
      </w:r>
      <w:r w:rsidRPr="00BE6529">
        <w:rPr>
          <w:rFonts w:ascii="Times New Roman" w:hAnsi="Times New Roman" w:cs="Times New Roman"/>
          <w:sz w:val="24"/>
          <w:szCs w:val="24"/>
        </w:rPr>
        <w:t xml:space="preserve"> для решения подобных вопросов предусмотр</w:t>
      </w:r>
      <w:r w:rsidR="00D95946">
        <w:rPr>
          <w:rFonts w:ascii="Times New Roman" w:hAnsi="Times New Roman" w:cs="Times New Roman"/>
          <w:sz w:val="24"/>
          <w:szCs w:val="24"/>
        </w:rPr>
        <w:t xml:space="preserve">ена </w:t>
      </w:r>
      <w:r w:rsidRPr="00BE6529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D95946" w:rsidRPr="00BE6529">
        <w:rPr>
          <w:rFonts w:ascii="Times New Roman" w:hAnsi="Times New Roman" w:cs="Times New Roman"/>
          <w:sz w:val="24"/>
          <w:szCs w:val="24"/>
        </w:rPr>
        <w:t xml:space="preserve">приема граждан </w:t>
      </w:r>
      <w:r w:rsidR="00D95946">
        <w:rPr>
          <w:rFonts w:ascii="Times New Roman" w:hAnsi="Times New Roman" w:cs="Times New Roman"/>
          <w:sz w:val="24"/>
          <w:szCs w:val="24"/>
        </w:rPr>
        <w:t>руководителем</w:t>
      </w:r>
      <w:r w:rsidR="00D95946" w:rsidRPr="00BE6529">
        <w:rPr>
          <w:rFonts w:ascii="Times New Roman" w:hAnsi="Times New Roman" w:cs="Times New Roman"/>
          <w:sz w:val="24"/>
          <w:szCs w:val="24"/>
        </w:rPr>
        <w:t xml:space="preserve"> или должностн</w:t>
      </w:r>
      <w:r w:rsidR="00D95946">
        <w:rPr>
          <w:rFonts w:ascii="Times New Roman" w:hAnsi="Times New Roman" w:cs="Times New Roman"/>
          <w:sz w:val="24"/>
          <w:szCs w:val="24"/>
        </w:rPr>
        <w:t>ым</w:t>
      </w:r>
      <w:r w:rsidR="00D95946" w:rsidRPr="00BE6529">
        <w:rPr>
          <w:rFonts w:ascii="Times New Roman" w:hAnsi="Times New Roman" w:cs="Times New Roman"/>
          <w:sz w:val="24"/>
          <w:szCs w:val="24"/>
        </w:rPr>
        <w:t xml:space="preserve"> лиц</w:t>
      </w:r>
      <w:r w:rsidR="00D95946">
        <w:rPr>
          <w:rFonts w:ascii="Times New Roman" w:hAnsi="Times New Roman" w:cs="Times New Roman"/>
          <w:sz w:val="24"/>
          <w:szCs w:val="24"/>
        </w:rPr>
        <w:t>ом</w:t>
      </w:r>
      <w:r w:rsidR="00D95946" w:rsidRPr="00BE6529">
        <w:rPr>
          <w:rFonts w:ascii="Times New Roman" w:hAnsi="Times New Roman" w:cs="Times New Roman"/>
          <w:sz w:val="24"/>
          <w:szCs w:val="24"/>
        </w:rPr>
        <w:t xml:space="preserve"> </w:t>
      </w:r>
      <w:r w:rsidRPr="00BE6529">
        <w:rPr>
          <w:rFonts w:ascii="Times New Roman" w:hAnsi="Times New Roman" w:cs="Times New Roman"/>
          <w:sz w:val="24"/>
          <w:szCs w:val="24"/>
        </w:rPr>
        <w:t xml:space="preserve">в нерабочее время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83D7D">
        <w:rPr>
          <w:rFonts w:ascii="Times New Roman" w:hAnsi="Times New Roman" w:cs="Times New Roman"/>
          <w:bCs/>
          <w:sz w:val="24"/>
          <w:szCs w:val="24"/>
        </w:rPr>
        <w:t>в вечерние часы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BC256E">
        <w:rPr>
          <w:rFonts w:ascii="Times New Roman" w:hAnsi="Times New Roman" w:cs="Times New Roman"/>
          <w:sz w:val="24"/>
          <w:szCs w:val="24"/>
        </w:rPr>
        <w:t>, а также введена практика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предварительной записи на личный прием.</w:t>
      </w:r>
    </w:p>
    <w:p w14:paraId="5448E196" w14:textId="77777777" w:rsidR="00CB6264" w:rsidRDefault="00BE6529" w:rsidP="00341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529">
        <w:rPr>
          <w:rFonts w:ascii="Times New Roman" w:hAnsi="Times New Roman" w:cs="Times New Roman"/>
          <w:sz w:val="24"/>
          <w:szCs w:val="24"/>
        </w:rPr>
        <w:t xml:space="preserve">Предварительная запись выгодна для адресата, который будет осуществлять прием </w:t>
      </w:r>
      <w:r w:rsidR="00D95946">
        <w:rPr>
          <w:rFonts w:ascii="Times New Roman" w:hAnsi="Times New Roman" w:cs="Times New Roman"/>
          <w:sz w:val="24"/>
          <w:szCs w:val="24"/>
        </w:rPr>
        <w:t xml:space="preserve">граждан, т.к. имеется возможность собрать необходимые </w:t>
      </w:r>
      <w:r w:rsidR="00D95946" w:rsidRPr="00BE6529">
        <w:rPr>
          <w:rFonts w:ascii="Times New Roman" w:hAnsi="Times New Roman" w:cs="Times New Roman"/>
          <w:sz w:val="24"/>
          <w:szCs w:val="24"/>
        </w:rPr>
        <w:t>материал</w:t>
      </w:r>
      <w:r w:rsidR="00D95946">
        <w:rPr>
          <w:rFonts w:ascii="Times New Roman" w:hAnsi="Times New Roman" w:cs="Times New Roman"/>
          <w:sz w:val="24"/>
          <w:szCs w:val="24"/>
        </w:rPr>
        <w:t xml:space="preserve">ы и документы и подготовиться к приему, а </w:t>
      </w:r>
      <w:r w:rsidRPr="00BE6529">
        <w:rPr>
          <w:rFonts w:ascii="Times New Roman" w:hAnsi="Times New Roman" w:cs="Times New Roman"/>
          <w:sz w:val="24"/>
          <w:szCs w:val="24"/>
        </w:rPr>
        <w:t>у гражданина появляется возможность получить полный и развернутый ответ на устное обращение в ходе личного приема</w:t>
      </w:r>
      <w:r w:rsidR="00D95946">
        <w:rPr>
          <w:rFonts w:ascii="Times New Roman" w:hAnsi="Times New Roman" w:cs="Times New Roman"/>
          <w:sz w:val="24"/>
          <w:szCs w:val="24"/>
        </w:rPr>
        <w:t>. П</w:t>
      </w:r>
      <w:r w:rsidRPr="00BE6529">
        <w:rPr>
          <w:rFonts w:ascii="Times New Roman" w:hAnsi="Times New Roman" w:cs="Times New Roman"/>
          <w:sz w:val="24"/>
          <w:szCs w:val="24"/>
        </w:rPr>
        <w:t xml:space="preserve">орою </w:t>
      </w:r>
      <w:r w:rsidR="00D166B9">
        <w:rPr>
          <w:rFonts w:ascii="Times New Roman" w:hAnsi="Times New Roman" w:cs="Times New Roman"/>
          <w:sz w:val="24"/>
          <w:szCs w:val="24"/>
        </w:rPr>
        <w:t xml:space="preserve">должностными лицами </w:t>
      </w:r>
      <w:r w:rsidR="00D95946">
        <w:rPr>
          <w:rFonts w:ascii="Times New Roman" w:hAnsi="Times New Roman" w:cs="Times New Roman"/>
          <w:sz w:val="24"/>
          <w:szCs w:val="24"/>
        </w:rPr>
        <w:t xml:space="preserve">при подготовке к личному приему </w:t>
      </w:r>
      <w:r w:rsidR="00D166B9">
        <w:rPr>
          <w:rFonts w:ascii="Times New Roman" w:hAnsi="Times New Roman" w:cs="Times New Roman"/>
          <w:sz w:val="24"/>
          <w:szCs w:val="24"/>
        </w:rPr>
        <w:t>граждане могут</w:t>
      </w:r>
      <w:r w:rsidR="00D95946">
        <w:rPr>
          <w:rFonts w:ascii="Times New Roman" w:hAnsi="Times New Roman" w:cs="Times New Roman"/>
          <w:sz w:val="24"/>
          <w:szCs w:val="24"/>
        </w:rPr>
        <w:t xml:space="preserve"> </w:t>
      </w:r>
      <w:r w:rsidRPr="00BE6529">
        <w:rPr>
          <w:rFonts w:ascii="Times New Roman" w:hAnsi="Times New Roman" w:cs="Times New Roman"/>
          <w:sz w:val="24"/>
          <w:szCs w:val="24"/>
        </w:rPr>
        <w:t xml:space="preserve">получить консультацию и </w:t>
      </w:r>
      <w:r w:rsidR="00D95946">
        <w:rPr>
          <w:rFonts w:ascii="Times New Roman" w:hAnsi="Times New Roman" w:cs="Times New Roman"/>
          <w:sz w:val="24"/>
          <w:szCs w:val="24"/>
        </w:rPr>
        <w:t xml:space="preserve">узнать </w:t>
      </w:r>
      <w:r w:rsidRPr="00BE6529">
        <w:rPr>
          <w:rFonts w:ascii="Times New Roman" w:hAnsi="Times New Roman" w:cs="Times New Roman"/>
          <w:sz w:val="24"/>
          <w:szCs w:val="24"/>
        </w:rPr>
        <w:t>позицию адресата</w:t>
      </w:r>
      <w:r>
        <w:rPr>
          <w:rFonts w:ascii="Times New Roman" w:hAnsi="Times New Roman" w:cs="Times New Roman"/>
          <w:sz w:val="24"/>
          <w:szCs w:val="24"/>
        </w:rPr>
        <w:t xml:space="preserve"> еще до приема</w:t>
      </w:r>
      <w:r w:rsidRPr="00BE6529">
        <w:rPr>
          <w:rFonts w:ascii="Times New Roman" w:hAnsi="Times New Roman" w:cs="Times New Roman"/>
          <w:sz w:val="24"/>
          <w:szCs w:val="24"/>
        </w:rPr>
        <w:t xml:space="preserve">, в результате чего может исчезнуть </w:t>
      </w:r>
      <w:r w:rsidR="00D166B9">
        <w:rPr>
          <w:rFonts w:ascii="Times New Roman" w:hAnsi="Times New Roman" w:cs="Times New Roman"/>
          <w:sz w:val="24"/>
          <w:szCs w:val="24"/>
        </w:rPr>
        <w:t xml:space="preserve">потребность </w:t>
      </w:r>
      <w:r w:rsidR="00D95946">
        <w:rPr>
          <w:rFonts w:ascii="Times New Roman" w:hAnsi="Times New Roman" w:cs="Times New Roman"/>
          <w:sz w:val="24"/>
          <w:szCs w:val="24"/>
        </w:rPr>
        <w:t>в личном приеме.</w:t>
      </w:r>
    </w:p>
    <w:p w14:paraId="0B03166E" w14:textId="77777777" w:rsidR="00CB6264" w:rsidRDefault="00CB6264" w:rsidP="00341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трех субъектах Российской Федерации в законах предусматривается</w:t>
      </w:r>
      <w:r w:rsidRPr="00CB62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E6529">
        <w:rPr>
          <w:rFonts w:ascii="Times New Roman" w:hAnsi="Times New Roman" w:cs="Times New Roman"/>
          <w:sz w:val="24"/>
          <w:szCs w:val="24"/>
        </w:rPr>
        <w:t>редварительная запись</w:t>
      </w:r>
      <w:r>
        <w:rPr>
          <w:rFonts w:ascii="Times New Roman" w:hAnsi="Times New Roman" w:cs="Times New Roman"/>
          <w:sz w:val="24"/>
          <w:szCs w:val="24"/>
        </w:rPr>
        <w:t>, которая устанавливается в целях надлежащей организации проведения личного приема (Алтайский край), в целях сокращения времени ожидания личного приема (Ямало-</w:t>
      </w:r>
      <w:r>
        <w:rPr>
          <w:rFonts w:ascii="Times New Roman" w:hAnsi="Times New Roman" w:cs="Times New Roman"/>
          <w:sz w:val="24"/>
          <w:szCs w:val="24"/>
        </w:rPr>
        <w:lastRenderedPageBreak/>
        <w:t>Ненецкий ав</w:t>
      </w:r>
      <w:r w:rsidR="00D166B9">
        <w:rPr>
          <w:rFonts w:ascii="Times New Roman" w:hAnsi="Times New Roman" w:cs="Times New Roman"/>
          <w:sz w:val="24"/>
          <w:szCs w:val="24"/>
        </w:rPr>
        <w:t>тономный округ) и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информирование граждан о месте и времени личного приема (Нижегородская область).  </w:t>
      </w:r>
    </w:p>
    <w:p w14:paraId="108032C3" w14:textId="77777777" w:rsidR="00BB15A9" w:rsidRDefault="00CB6264" w:rsidP="00341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согласиться с мнением ученых о том, что предварительная запись – это дополнительная гарантия </w:t>
      </w:r>
      <w:r w:rsidRPr="00CB626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реализации права  граждан на обращение при организации личного приема граждан.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r w:rsidR="00D166B9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Она н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е может быть направлена на ограничение данного права, в связи с чем, ее о</w:t>
      </w:r>
      <w:r>
        <w:rPr>
          <w:rFonts w:ascii="Times New Roman" w:hAnsi="Times New Roman" w:cs="Times New Roman"/>
          <w:sz w:val="24"/>
          <w:szCs w:val="24"/>
        </w:rPr>
        <w:t xml:space="preserve">тсутствие не может служить основанием отказа </w:t>
      </w:r>
      <w:r w:rsidR="00BC256E">
        <w:rPr>
          <w:rFonts w:ascii="Times New Roman" w:hAnsi="Times New Roman" w:cs="Times New Roman"/>
          <w:sz w:val="24"/>
          <w:szCs w:val="24"/>
        </w:rPr>
        <w:t xml:space="preserve">гражданину </w:t>
      </w:r>
      <w:r>
        <w:rPr>
          <w:rFonts w:ascii="Times New Roman" w:hAnsi="Times New Roman" w:cs="Times New Roman"/>
          <w:sz w:val="24"/>
          <w:szCs w:val="24"/>
        </w:rPr>
        <w:t>в принятии на личный прием.</w:t>
      </w:r>
      <w:r w:rsidR="00D166B9">
        <w:rPr>
          <w:rFonts w:ascii="Times New Roman" w:hAnsi="Times New Roman" w:cs="Times New Roman"/>
          <w:sz w:val="24"/>
          <w:szCs w:val="24"/>
        </w:rPr>
        <w:t xml:space="preserve">  Хотя</w:t>
      </w:r>
      <w:r w:rsidR="00BC256E">
        <w:rPr>
          <w:rFonts w:ascii="Times New Roman" w:hAnsi="Times New Roman" w:cs="Times New Roman"/>
          <w:sz w:val="24"/>
          <w:szCs w:val="24"/>
        </w:rPr>
        <w:t xml:space="preserve"> правоприменител</w:t>
      </w:r>
      <w:r w:rsidR="00D166B9">
        <w:rPr>
          <w:rFonts w:ascii="Times New Roman" w:hAnsi="Times New Roman" w:cs="Times New Roman"/>
          <w:sz w:val="24"/>
          <w:szCs w:val="24"/>
        </w:rPr>
        <w:t>ьная практика показывает обратную ситуацию</w:t>
      </w:r>
      <w:r w:rsidR="00BC256E">
        <w:rPr>
          <w:rFonts w:ascii="Times New Roman" w:hAnsi="Times New Roman" w:cs="Times New Roman"/>
          <w:sz w:val="24"/>
          <w:szCs w:val="24"/>
        </w:rPr>
        <w:t>,</w:t>
      </w:r>
      <w:r w:rsidR="00D166B9">
        <w:rPr>
          <w:rFonts w:ascii="Times New Roman" w:hAnsi="Times New Roman" w:cs="Times New Roman"/>
          <w:sz w:val="24"/>
          <w:szCs w:val="24"/>
        </w:rPr>
        <w:t xml:space="preserve"> когда</w:t>
      </w:r>
      <w:r w:rsidR="00BC256E">
        <w:rPr>
          <w:rFonts w:ascii="Times New Roman" w:hAnsi="Times New Roman" w:cs="Times New Roman"/>
          <w:sz w:val="24"/>
          <w:szCs w:val="24"/>
        </w:rPr>
        <w:t xml:space="preserve"> </w:t>
      </w:r>
      <w:r w:rsidR="00D166B9">
        <w:rPr>
          <w:rFonts w:ascii="Times New Roman" w:hAnsi="Times New Roman" w:cs="Times New Roman"/>
          <w:sz w:val="24"/>
          <w:szCs w:val="24"/>
        </w:rPr>
        <w:t xml:space="preserve">в некоторых случаях </w:t>
      </w:r>
      <w:r w:rsidR="00BC256E">
        <w:rPr>
          <w:rFonts w:ascii="Times New Roman" w:hAnsi="Times New Roman" w:cs="Times New Roman"/>
          <w:sz w:val="24"/>
          <w:szCs w:val="24"/>
        </w:rPr>
        <w:t>предварительная запись становится препятствием в реализации права</w:t>
      </w:r>
      <w:r w:rsidR="003C587E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BC256E">
        <w:rPr>
          <w:rFonts w:ascii="Times New Roman" w:hAnsi="Times New Roman" w:cs="Times New Roman"/>
          <w:sz w:val="24"/>
          <w:szCs w:val="24"/>
        </w:rPr>
        <w:t xml:space="preserve"> на обращение</w:t>
      </w:r>
      <w:r w:rsidR="000C32CF" w:rsidRPr="000C32CF">
        <w:rPr>
          <w:rFonts w:ascii="Times New Roman" w:hAnsi="Times New Roman" w:cs="Times New Roman"/>
          <w:sz w:val="24"/>
          <w:szCs w:val="24"/>
        </w:rPr>
        <w:t xml:space="preserve"> [8</w:t>
      </w:r>
      <w:r w:rsidR="000C32CF">
        <w:rPr>
          <w:rFonts w:ascii="Times New Roman" w:hAnsi="Times New Roman" w:cs="Times New Roman"/>
          <w:sz w:val="24"/>
          <w:szCs w:val="24"/>
        </w:rPr>
        <w:t xml:space="preserve">, </w:t>
      </w:r>
      <w:r w:rsidR="000C32C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C32CF">
        <w:rPr>
          <w:rFonts w:ascii="Times New Roman" w:hAnsi="Times New Roman" w:cs="Times New Roman"/>
          <w:sz w:val="24"/>
          <w:szCs w:val="24"/>
        </w:rPr>
        <w:t>. 74</w:t>
      </w:r>
      <w:r w:rsidR="000C32CF" w:rsidRPr="000C32CF">
        <w:rPr>
          <w:rFonts w:ascii="Times New Roman" w:hAnsi="Times New Roman" w:cs="Times New Roman"/>
          <w:sz w:val="24"/>
          <w:szCs w:val="24"/>
        </w:rPr>
        <w:t>]</w:t>
      </w:r>
      <w:r w:rsidR="00BC25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280A2E" w14:textId="77777777" w:rsidR="00CB6264" w:rsidRDefault="00D166B9" w:rsidP="00341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нашему мнению</w:t>
      </w:r>
      <w:r w:rsidR="00BB15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практика предварительной записи </w:t>
      </w:r>
      <w:r w:rsidR="00BB15A9">
        <w:rPr>
          <w:rFonts w:ascii="Times New Roman" w:hAnsi="Times New Roman" w:cs="Times New Roman"/>
          <w:sz w:val="24"/>
          <w:szCs w:val="24"/>
        </w:rPr>
        <w:t>адекватна</w:t>
      </w:r>
      <w:r>
        <w:rPr>
          <w:rFonts w:ascii="Times New Roman" w:hAnsi="Times New Roman" w:cs="Times New Roman"/>
          <w:sz w:val="24"/>
          <w:szCs w:val="24"/>
        </w:rPr>
        <w:t xml:space="preserve"> и прогрессивна</w:t>
      </w:r>
      <w:r w:rsidR="00BB15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5A9">
        <w:rPr>
          <w:rFonts w:ascii="Times New Roman" w:hAnsi="Times New Roman" w:cs="Times New Roman"/>
          <w:sz w:val="24"/>
          <w:szCs w:val="24"/>
        </w:rPr>
        <w:t xml:space="preserve">которую можно применить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B15A9">
        <w:rPr>
          <w:rFonts w:ascii="Times New Roman" w:hAnsi="Times New Roman" w:cs="Times New Roman"/>
          <w:sz w:val="24"/>
          <w:szCs w:val="24"/>
        </w:rPr>
        <w:t xml:space="preserve">всей </w:t>
      </w:r>
      <w:r>
        <w:rPr>
          <w:rFonts w:ascii="Times New Roman" w:hAnsi="Times New Roman" w:cs="Times New Roman"/>
          <w:sz w:val="24"/>
          <w:szCs w:val="24"/>
        </w:rPr>
        <w:t>территории Российской Федерации. Более того</w:t>
      </w:r>
      <w:r w:rsidR="00BB15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практике сложилась ситуация, когда граждане</w:t>
      </w:r>
      <w:r w:rsidR="00BB15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предварительно записавши</w:t>
      </w:r>
      <w:r w:rsidR="00BB15A9">
        <w:rPr>
          <w:rFonts w:ascii="Times New Roman" w:hAnsi="Times New Roman" w:cs="Times New Roman"/>
          <w:sz w:val="24"/>
          <w:szCs w:val="24"/>
        </w:rPr>
        <w:t>еся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BB15A9">
        <w:rPr>
          <w:rFonts w:ascii="Times New Roman" w:hAnsi="Times New Roman" w:cs="Times New Roman"/>
          <w:sz w:val="24"/>
          <w:szCs w:val="24"/>
        </w:rPr>
        <w:t xml:space="preserve">личный </w:t>
      </w:r>
      <w:r>
        <w:rPr>
          <w:rFonts w:ascii="Times New Roman" w:hAnsi="Times New Roman" w:cs="Times New Roman"/>
          <w:sz w:val="24"/>
          <w:szCs w:val="24"/>
        </w:rPr>
        <w:t>прием</w:t>
      </w:r>
      <w:r w:rsidR="00BB15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могут попасть </w:t>
      </w:r>
      <w:r w:rsidR="00BB15A9">
        <w:rPr>
          <w:rFonts w:ascii="Times New Roman" w:hAnsi="Times New Roman" w:cs="Times New Roman"/>
          <w:sz w:val="24"/>
          <w:szCs w:val="24"/>
        </w:rPr>
        <w:t>на него продолжительное время (порою ждать приходиться до полугода), в связи с чем, предлагаем установить максимальный срок обязательного приема граждан с момента предварительной записи - не более двух месяцев.</w:t>
      </w:r>
    </w:p>
    <w:p w14:paraId="181B480D" w14:textId="77777777" w:rsidR="00BC256E" w:rsidRPr="00341322" w:rsidRDefault="00BC256E" w:rsidP="0034132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1322">
        <w:rPr>
          <w:rFonts w:ascii="Times New Roman" w:hAnsi="Times New Roman" w:cs="Times New Roman"/>
          <w:i/>
          <w:sz w:val="24"/>
          <w:szCs w:val="24"/>
        </w:rPr>
        <w:t xml:space="preserve">Дополнительные гарантии личного приема граждан </w:t>
      </w:r>
    </w:p>
    <w:p w14:paraId="69A7DD2F" w14:textId="77777777" w:rsidR="00341322" w:rsidRPr="003503C6" w:rsidRDefault="00341322" w:rsidP="00DF2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6529">
        <w:rPr>
          <w:rFonts w:ascii="Times New Roman" w:hAnsi="Times New Roman" w:cs="Times New Roman"/>
          <w:sz w:val="24"/>
          <w:szCs w:val="24"/>
        </w:rPr>
        <w:t>Правовая конструкция осуществления личного приема граждан предполагает</w:t>
      </w:r>
      <w:r>
        <w:rPr>
          <w:rFonts w:ascii="Times New Roman" w:hAnsi="Times New Roman" w:cs="Times New Roman"/>
          <w:sz w:val="24"/>
          <w:szCs w:val="24"/>
        </w:rPr>
        <w:t xml:space="preserve"> принятие граждан в помещении (здании), где находится публичный орган (учреждение). В законодательной практике, как указывалось выше, предусмотрен личный прием – по месту жительства или работы граждан. В </w:t>
      </w:r>
      <w:r w:rsidR="00DF28CF" w:rsidRPr="00341322">
        <w:rPr>
          <w:rFonts w:ascii="Times New Roman" w:hAnsi="Times New Roman" w:cs="Times New Roman"/>
          <w:sz w:val="24"/>
          <w:szCs w:val="24"/>
        </w:rPr>
        <w:t>Орловск</w:t>
      </w:r>
      <w:r w:rsidR="00DF28CF">
        <w:rPr>
          <w:rFonts w:ascii="Times New Roman" w:hAnsi="Times New Roman" w:cs="Times New Roman"/>
          <w:sz w:val="24"/>
          <w:szCs w:val="24"/>
        </w:rPr>
        <w:t xml:space="preserve">ой </w:t>
      </w:r>
      <w:r w:rsidR="00DF28CF" w:rsidRPr="00341322">
        <w:rPr>
          <w:rFonts w:ascii="Times New Roman" w:hAnsi="Times New Roman" w:cs="Times New Roman"/>
          <w:sz w:val="24"/>
          <w:szCs w:val="24"/>
        </w:rPr>
        <w:t>област</w:t>
      </w:r>
      <w:r w:rsidR="00DF28C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предусматривается личный прием с </w:t>
      </w:r>
      <w:r w:rsidRPr="00341322">
        <w:rPr>
          <w:rFonts w:ascii="Times New Roman" w:hAnsi="Times New Roman" w:cs="Times New Roman"/>
          <w:sz w:val="24"/>
          <w:szCs w:val="24"/>
        </w:rPr>
        <w:t>выездом в муниципальные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а в </w:t>
      </w:r>
      <w:r w:rsidRPr="00341322">
        <w:rPr>
          <w:rFonts w:ascii="Times New Roman" w:hAnsi="Times New Roman" w:cs="Times New Roman"/>
          <w:sz w:val="24"/>
          <w:szCs w:val="24"/>
        </w:rPr>
        <w:t>Республике Хакасия и Астраханской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341322">
        <w:rPr>
          <w:rFonts w:ascii="Times New Roman" w:hAnsi="Times New Roman" w:cs="Times New Roman"/>
          <w:sz w:val="24"/>
          <w:szCs w:val="24"/>
        </w:rPr>
        <w:t xml:space="preserve">раждане, являющиеся инвалидами I </w:t>
      </w:r>
      <w:r w:rsidRPr="003503C6">
        <w:rPr>
          <w:rFonts w:ascii="Times New Roman" w:hAnsi="Times New Roman" w:cs="Times New Roman"/>
          <w:sz w:val="24"/>
          <w:szCs w:val="24"/>
        </w:rPr>
        <w:lastRenderedPageBreak/>
        <w:t>группы, обладают правом на личный прием по месту их нахождения (</w:t>
      </w:r>
      <w:r w:rsidRPr="003503C6">
        <w:rPr>
          <w:rFonts w:ascii="Times New Roman" w:hAnsi="Times New Roman" w:cs="Times New Roman"/>
          <w:bCs/>
          <w:sz w:val="24"/>
          <w:szCs w:val="24"/>
        </w:rPr>
        <w:t>личный выездной прием</w:t>
      </w:r>
      <w:r w:rsidRPr="003503C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7DD3255" w14:textId="77777777" w:rsidR="00AA063A" w:rsidRPr="003503C6" w:rsidRDefault="00DF28CF" w:rsidP="00DF2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3C6">
        <w:rPr>
          <w:rFonts w:ascii="Times New Roman" w:hAnsi="Times New Roman" w:cs="Times New Roman"/>
          <w:sz w:val="24"/>
          <w:szCs w:val="24"/>
        </w:rPr>
        <w:t>В Республике Хакасия законом предусмотрены особенности принятия группы лиц, если вопрос обращения затрагивает одновременно интересы указанных граждан либо неопределенного круга лиц.</w:t>
      </w:r>
      <w:r w:rsidR="003503C6" w:rsidRPr="003503C6">
        <w:rPr>
          <w:rFonts w:ascii="Times New Roman" w:hAnsi="Times New Roman" w:cs="Times New Roman"/>
          <w:sz w:val="24"/>
          <w:szCs w:val="24"/>
        </w:rPr>
        <w:t xml:space="preserve"> </w:t>
      </w:r>
      <w:r w:rsidR="00BB15A9">
        <w:rPr>
          <w:rFonts w:ascii="Times New Roman" w:hAnsi="Times New Roman" w:cs="Times New Roman"/>
          <w:sz w:val="24"/>
          <w:szCs w:val="24"/>
        </w:rPr>
        <w:t>Данный опыт заслуживает внимания</w:t>
      </w:r>
      <w:r w:rsidR="003503C6" w:rsidRPr="003503C6">
        <w:rPr>
          <w:rFonts w:ascii="Times New Roman" w:hAnsi="Times New Roman" w:cs="Times New Roman"/>
          <w:sz w:val="24"/>
          <w:szCs w:val="24"/>
        </w:rPr>
        <w:t xml:space="preserve">, т.к. важным </w:t>
      </w:r>
      <w:r w:rsidR="00AA063A" w:rsidRPr="003503C6">
        <w:rPr>
          <w:rFonts w:ascii="Times New Roman" w:hAnsi="Times New Roman" w:cs="Times New Roman"/>
          <w:sz w:val="24"/>
          <w:szCs w:val="24"/>
        </w:rPr>
        <w:t>ус</w:t>
      </w:r>
      <w:r w:rsidR="003503C6" w:rsidRPr="003503C6">
        <w:rPr>
          <w:rFonts w:ascii="Times New Roman" w:hAnsi="Times New Roman" w:cs="Times New Roman"/>
          <w:sz w:val="24"/>
          <w:szCs w:val="24"/>
        </w:rPr>
        <w:t>ловием</w:t>
      </w:r>
      <w:r w:rsidR="003503C6">
        <w:rPr>
          <w:rFonts w:ascii="Times New Roman" w:hAnsi="Times New Roman" w:cs="Times New Roman"/>
          <w:sz w:val="24"/>
          <w:szCs w:val="24"/>
        </w:rPr>
        <w:t xml:space="preserve"> для развития и </w:t>
      </w:r>
      <w:r w:rsidR="00AA063A" w:rsidRPr="003503C6">
        <w:rPr>
          <w:rFonts w:ascii="Times New Roman" w:hAnsi="Times New Roman" w:cs="Times New Roman"/>
          <w:sz w:val="24"/>
          <w:szCs w:val="24"/>
        </w:rPr>
        <w:t>функционирования правового государства является гражданское общество, основанное на социальной активности граждан и разнообразии форм ее проявления</w:t>
      </w:r>
      <w:r w:rsidR="003503C6">
        <w:rPr>
          <w:rFonts w:ascii="Times New Roman" w:hAnsi="Times New Roman" w:cs="Times New Roman"/>
          <w:sz w:val="24"/>
          <w:szCs w:val="24"/>
        </w:rPr>
        <w:t xml:space="preserve"> </w:t>
      </w:r>
      <w:r w:rsidR="003503C6" w:rsidRPr="003503C6">
        <w:rPr>
          <w:rFonts w:ascii="Times New Roman" w:hAnsi="Times New Roman" w:cs="Times New Roman"/>
          <w:sz w:val="24"/>
          <w:szCs w:val="24"/>
        </w:rPr>
        <w:t>[</w:t>
      </w:r>
      <w:r w:rsidR="00DC0E22">
        <w:rPr>
          <w:rFonts w:ascii="Times New Roman" w:hAnsi="Times New Roman" w:cs="Times New Roman"/>
          <w:sz w:val="24"/>
          <w:szCs w:val="24"/>
        </w:rPr>
        <w:t>9</w:t>
      </w:r>
      <w:r w:rsidR="003503C6">
        <w:rPr>
          <w:rFonts w:ascii="Times New Roman" w:hAnsi="Times New Roman" w:cs="Times New Roman"/>
          <w:sz w:val="24"/>
          <w:szCs w:val="24"/>
        </w:rPr>
        <w:t>, С. 56</w:t>
      </w:r>
      <w:r w:rsidR="003503C6" w:rsidRPr="003503C6">
        <w:rPr>
          <w:rFonts w:ascii="Times New Roman" w:hAnsi="Times New Roman" w:cs="Times New Roman"/>
          <w:sz w:val="24"/>
          <w:szCs w:val="24"/>
        </w:rPr>
        <w:t>]</w:t>
      </w:r>
      <w:r w:rsidR="00AA063A" w:rsidRPr="003503C6">
        <w:rPr>
          <w:rFonts w:ascii="Times New Roman" w:hAnsi="Times New Roman" w:cs="Times New Roman"/>
          <w:sz w:val="24"/>
          <w:szCs w:val="24"/>
        </w:rPr>
        <w:t>.</w:t>
      </w:r>
    </w:p>
    <w:p w14:paraId="2BE0D40D" w14:textId="77777777" w:rsidR="00DF28CF" w:rsidRDefault="00DF28CF" w:rsidP="00DF28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3C6">
        <w:rPr>
          <w:rFonts w:ascii="Times New Roman" w:hAnsi="Times New Roman" w:cs="Times New Roman"/>
          <w:sz w:val="24"/>
          <w:szCs w:val="24"/>
        </w:rPr>
        <w:t>С учетом развития информационных технологий в ряде субъектов предусмотрено</w:t>
      </w:r>
      <w:r w:rsidR="003266E5" w:rsidRPr="003503C6">
        <w:rPr>
          <w:rFonts w:ascii="Times New Roman" w:hAnsi="Times New Roman" w:cs="Times New Roman"/>
          <w:sz w:val="24"/>
          <w:szCs w:val="24"/>
        </w:rPr>
        <w:t xml:space="preserve"> на законодательном уровне</w:t>
      </w:r>
      <w:r w:rsidRPr="003503C6">
        <w:rPr>
          <w:rFonts w:ascii="Times New Roman" w:hAnsi="Times New Roman" w:cs="Times New Roman"/>
          <w:sz w:val="24"/>
          <w:szCs w:val="24"/>
        </w:rPr>
        <w:t xml:space="preserve"> осуществление личного приема граждан </w:t>
      </w:r>
      <w:r w:rsidR="00341322" w:rsidRPr="003503C6">
        <w:rPr>
          <w:rFonts w:ascii="Times New Roman" w:hAnsi="Times New Roman" w:cs="Times New Roman"/>
          <w:sz w:val="24"/>
          <w:szCs w:val="24"/>
        </w:rPr>
        <w:t>в режиме видеоконференцсвязи</w:t>
      </w:r>
      <w:r w:rsidRPr="003503C6">
        <w:rPr>
          <w:rFonts w:ascii="Times New Roman" w:hAnsi="Times New Roman" w:cs="Times New Roman"/>
          <w:sz w:val="24"/>
          <w:szCs w:val="24"/>
        </w:rPr>
        <w:t xml:space="preserve"> (Ямало-Ненецкий автономный</w:t>
      </w:r>
      <w:r>
        <w:rPr>
          <w:rFonts w:ascii="Times New Roman" w:hAnsi="Times New Roman" w:cs="Times New Roman"/>
          <w:sz w:val="24"/>
          <w:szCs w:val="24"/>
        </w:rPr>
        <w:t xml:space="preserve"> округ, </w:t>
      </w:r>
      <w:r w:rsidRPr="00341322">
        <w:rPr>
          <w:rFonts w:ascii="Times New Roman" w:hAnsi="Times New Roman" w:cs="Times New Roman"/>
          <w:sz w:val="24"/>
          <w:szCs w:val="24"/>
        </w:rPr>
        <w:t>Архангельск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41322">
        <w:rPr>
          <w:rFonts w:ascii="Times New Roman" w:hAnsi="Times New Roman" w:cs="Times New Roman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</w:rPr>
        <w:t xml:space="preserve">ь). </w:t>
      </w:r>
    </w:p>
    <w:p w14:paraId="6B33C326" w14:textId="77777777" w:rsidR="00D95946" w:rsidRDefault="00DF28CF" w:rsidP="004E6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62D2">
        <w:rPr>
          <w:rFonts w:ascii="Times New Roman" w:hAnsi="Times New Roman" w:cs="Times New Roman"/>
          <w:sz w:val="24"/>
          <w:szCs w:val="24"/>
        </w:rPr>
        <w:t xml:space="preserve">В целях организации приема органы публичной власти </w:t>
      </w:r>
      <w:r w:rsidR="00D95946" w:rsidRPr="004E62D2">
        <w:rPr>
          <w:rFonts w:ascii="Times New Roman" w:hAnsi="Times New Roman" w:cs="Times New Roman"/>
          <w:sz w:val="24"/>
          <w:szCs w:val="24"/>
        </w:rPr>
        <w:t>вправе создавать органы (</w:t>
      </w:r>
      <w:r w:rsidR="00D95946" w:rsidRPr="004E62D2">
        <w:rPr>
          <w:rFonts w:ascii="Times New Roman" w:hAnsi="Times New Roman" w:cs="Times New Roman"/>
          <w:bCs/>
          <w:sz w:val="24"/>
          <w:szCs w:val="24"/>
        </w:rPr>
        <w:t>общественные приемные</w:t>
      </w:r>
      <w:r w:rsidR="00D95946" w:rsidRPr="004E62D2">
        <w:rPr>
          <w:rFonts w:ascii="Times New Roman" w:hAnsi="Times New Roman" w:cs="Times New Roman"/>
          <w:sz w:val="24"/>
          <w:szCs w:val="24"/>
        </w:rPr>
        <w:t>) на территории автономного округа</w:t>
      </w:r>
      <w:r w:rsidR="004E62D2" w:rsidRPr="004E62D2">
        <w:rPr>
          <w:rFonts w:ascii="Times New Roman" w:hAnsi="Times New Roman" w:cs="Times New Roman"/>
          <w:sz w:val="24"/>
          <w:szCs w:val="24"/>
        </w:rPr>
        <w:t xml:space="preserve"> </w:t>
      </w:r>
      <w:r w:rsidR="00D95946" w:rsidRPr="004E62D2">
        <w:rPr>
          <w:rFonts w:ascii="Times New Roman" w:hAnsi="Times New Roman" w:cs="Times New Roman"/>
          <w:sz w:val="24"/>
          <w:szCs w:val="24"/>
        </w:rPr>
        <w:t>(</w:t>
      </w:r>
      <w:r w:rsidR="003503C6">
        <w:rPr>
          <w:rFonts w:ascii="Times New Roman" w:hAnsi="Times New Roman" w:cs="Times New Roman"/>
          <w:sz w:val="24"/>
          <w:szCs w:val="24"/>
        </w:rPr>
        <w:t xml:space="preserve">Ханты-Мансийский автономный округ </w:t>
      </w:r>
      <w:r w:rsidR="003503C6" w:rsidRPr="0074595B">
        <w:rPr>
          <w:rFonts w:ascii="Times New Roman" w:hAnsi="Times New Roman" w:cs="Times New Roman"/>
          <w:sz w:val="24"/>
          <w:szCs w:val="24"/>
        </w:rPr>
        <w:t>- Югра</w:t>
      </w:r>
      <w:r w:rsidR="00D95946" w:rsidRPr="004E62D2">
        <w:rPr>
          <w:rFonts w:ascii="Times New Roman" w:hAnsi="Times New Roman" w:cs="Times New Roman"/>
          <w:sz w:val="24"/>
          <w:szCs w:val="24"/>
        </w:rPr>
        <w:t>)</w:t>
      </w:r>
      <w:r w:rsidR="004E62D2" w:rsidRPr="004E62D2">
        <w:rPr>
          <w:rFonts w:ascii="Times New Roman" w:hAnsi="Times New Roman" w:cs="Times New Roman"/>
          <w:sz w:val="24"/>
          <w:szCs w:val="24"/>
        </w:rPr>
        <w:t xml:space="preserve"> либо </w:t>
      </w:r>
      <w:r w:rsidR="00D95946" w:rsidRPr="004E62D2">
        <w:rPr>
          <w:rFonts w:ascii="Times New Roman" w:hAnsi="Times New Roman" w:cs="Times New Roman"/>
          <w:bCs/>
          <w:sz w:val="24"/>
          <w:szCs w:val="24"/>
        </w:rPr>
        <w:t>специальные структурные подразделения по личному приему граждан</w:t>
      </w:r>
      <w:r w:rsidR="004E62D2" w:rsidRPr="004E62D2">
        <w:rPr>
          <w:rFonts w:ascii="Times New Roman" w:hAnsi="Times New Roman" w:cs="Times New Roman"/>
          <w:bCs/>
          <w:sz w:val="24"/>
          <w:szCs w:val="24"/>
        </w:rPr>
        <w:t xml:space="preserve"> (Республика Башкортостан)</w:t>
      </w:r>
      <w:r w:rsidR="00D95946" w:rsidRPr="004E62D2">
        <w:rPr>
          <w:rFonts w:ascii="Times New Roman" w:hAnsi="Times New Roman" w:cs="Times New Roman"/>
          <w:sz w:val="24"/>
          <w:szCs w:val="24"/>
        </w:rPr>
        <w:t>.</w:t>
      </w:r>
    </w:p>
    <w:p w14:paraId="3BD26D22" w14:textId="77777777" w:rsidR="005C71FA" w:rsidRDefault="004E62D2" w:rsidP="005C71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Архангельской области предусмотрено, что в случае несогласия </w:t>
      </w:r>
      <w:r w:rsidRPr="00341322">
        <w:rPr>
          <w:rFonts w:ascii="Times New Roman" w:hAnsi="Times New Roman" w:cs="Times New Roman"/>
          <w:sz w:val="24"/>
          <w:szCs w:val="24"/>
        </w:rPr>
        <w:t>с результатами рассмотрения обращения</w:t>
      </w:r>
      <w:r>
        <w:rPr>
          <w:rFonts w:ascii="Times New Roman" w:hAnsi="Times New Roman" w:cs="Times New Roman"/>
          <w:sz w:val="24"/>
          <w:szCs w:val="24"/>
        </w:rPr>
        <w:t xml:space="preserve"> на личном приеме</w:t>
      </w:r>
      <w:r w:rsidRPr="00341322">
        <w:rPr>
          <w:rFonts w:ascii="Times New Roman" w:hAnsi="Times New Roman" w:cs="Times New Roman"/>
          <w:sz w:val="24"/>
          <w:szCs w:val="24"/>
        </w:rPr>
        <w:t xml:space="preserve"> </w:t>
      </w:r>
      <w:r w:rsidR="00D95946" w:rsidRPr="00341322">
        <w:rPr>
          <w:rFonts w:ascii="Times New Roman" w:hAnsi="Times New Roman" w:cs="Times New Roman"/>
          <w:sz w:val="24"/>
          <w:szCs w:val="24"/>
        </w:rPr>
        <w:t>уполномоченным должностным лицом,</w:t>
      </w:r>
      <w:r>
        <w:rPr>
          <w:rFonts w:ascii="Times New Roman" w:hAnsi="Times New Roman" w:cs="Times New Roman"/>
          <w:sz w:val="24"/>
          <w:szCs w:val="24"/>
        </w:rPr>
        <w:t xml:space="preserve"> то граждан</w:t>
      </w:r>
      <w:r w:rsidR="00BB15A9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 имеет право на </w:t>
      </w:r>
      <w:r w:rsidR="00D95946" w:rsidRPr="00341322">
        <w:rPr>
          <w:rFonts w:ascii="Times New Roman" w:hAnsi="Times New Roman" w:cs="Times New Roman"/>
          <w:sz w:val="24"/>
          <w:szCs w:val="24"/>
        </w:rPr>
        <w:t>его личн</w:t>
      </w:r>
      <w:r>
        <w:rPr>
          <w:rFonts w:ascii="Times New Roman" w:hAnsi="Times New Roman" w:cs="Times New Roman"/>
          <w:sz w:val="24"/>
          <w:szCs w:val="24"/>
        </w:rPr>
        <w:t>ый прием</w:t>
      </w:r>
      <w:r w:rsidR="00D95946" w:rsidRPr="00341322">
        <w:rPr>
          <w:rFonts w:ascii="Times New Roman" w:hAnsi="Times New Roman" w:cs="Times New Roman"/>
          <w:sz w:val="24"/>
          <w:szCs w:val="24"/>
        </w:rPr>
        <w:t xml:space="preserve"> руководителем</w:t>
      </w:r>
      <w:r w:rsidR="00BB15A9">
        <w:rPr>
          <w:rFonts w:ascii="Times New Roman" w:hAnsi="Times New Roman" w:cs="Times New Roman"/>
          <w:sz w:val="24"/>
          <w:szCs w:val="24"/>
        </w:rPr>
        <w:t xml:space="preserve"> данного</w:t>
      </w:r>
      <w:r w:rsidR="00D95946" w:rsidRPr="00341322">
        <w:rPr>
          <w:rFonts w:ascii="Times New Roman" w:hAnsi="Times New Roman" w:cs="Times New Roman"/>
          <w:sz w:val="24"/>
          <w:szCs w:val="24"/>
        </w:rPr>
        <w:t xml:space="preserve"> органа </w:t>
      </w:r>
      <w:r>
        <w:rPr>
          <w:rFonts w:ascii="Times New Roman" w:hAnsi="Times New Roman" w:cs="Times New Roman"/>
          <w:sz w:val="24"/>
          <w:szCs w:val="24"/>
        </w:rPr>
        <w:t>публичной власти.</w:t>
      </w:r>
    </w:p>
    <w:p w14:paraId="12B19396" w14:textId="77777777" w:rsidR="00D95946" w:rsidRPr="0080556E" w:rsidRDefault="00D95946" w:rsidP="00326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1FA">
        <w:rPr>
          <w:rFonts w:ascii="Times New Roman" w:hAnsi="Times New Roman" w:cs="Times New Roman"/>
          <w:sz w:val="24"/>
          <w:szCs w:val="24"/>
        </w:rPr>
        <w:t xml:space="preserve">В </w:t>
      </w:r>
      <w:r w:rsidR="0080556E" w:rsidRPr="005C71FA">
        <w:rPr>
          <w:rFonts w:ascii="Times New Roman" w:hAnsi="Times New Roman" w:cs="Times New Roman"/>
          <w:sz w:val="24"/>
          <w:szCs w:val="24"/>
        </w:rPr>
        <w:t>Нижегородск</w:t>
      </w:r>
      <w:r w:rsidR="0080556E">
        <w:rPr>
          <w:rFonts w:ascii="Times New Roman" w:hAnsi="Times New Roman" w:cs="Times New Roman"/>
          <w:sz w:val="24"/>
          <w:szCs w:val="24"/>
        </w:rPr>
        <w:t xml:space="preserve">ой </w:t>
      </w:r>
      <w:r w:rsidR="0080556E" w:rsidRPr="005C71FA">
        <w:rPr>
          <w:rFonts w:ascii="Times New Roman" w:hAnsi="Times New Roman" w:cs="Times New Roman"/>
          <w:sz w:val="24"/>
          <w:szCs w:val="24"/>
        </w:rPr>
        <w:t>област</w:t>
      </w:r>
      <w:r w:rsidR="0080556E">
        <w:rPr>
          <w:rFonts w:ascii="Times New Roman" w:hAnsi="Times New Roman" w:cs="Times New Roman"/>
          <w:sz w:val="24"/>
          <w:szCs w:val="24"/>
        </w:rPr>
        <w:t>и</w:t>
      </w:r>
      <w:r w:rsidR="0080556E" w:rsidRPr="005C71FA">
        <w:rPr>
          <w:rFonts w:ascii="Times New Roman" w:hAnsi="Times New Roman" w:cs="Times New Roman"/>
          <w:sz w:val="24"/>
          <w:szCs w:val="24"/>
        </w:rPr>
        <w:t xml:space="preserve"> </w:t>
      </w:r>
      <w:r w:rsidR="0080556E">
        <w:rPr>
          <w:rFonts w:ascii="Times New Roman" w:hAnsi="Times New Roman" w:cs="Times New Roman"/>
          <w:sz w:val="24"/>
          <w:szCs w:val="24"/>
        </w:rPr>
        <w:t xml:space="preserve">органами публичной власти </w:t>
      </w:r>
      <w:r w:rsidRPr="005C71FA">
        <w:rPr>
          <w:rFonts w:ascii="Times New Roman" w:hAnsi="Times New Roman" w:cs="Times New Roman"/>
          <w:sz w:val="24"/>
          <w:szCs w:val="24"/>
        </w:rPr>
        <w:t xml:space="preserve">может быть установлен </w:t>
      </w:r>
      <w:r w:rsidRPr="0080556E">
        <w:rPr>
          <w:rFonts w:ascii="Times New Roman" w:hAnsi="Times New Roman" w:cs="Times New Roman"/>
          <w:bCs/>
          <w:sz w:val="24"/>
          <w:szCs w:val="24"/>
        </w:rPr>
        <w:t>единый день личного приема граждан</w:t>
      </w:r>
      <w:r w:rsidR="0080556E" w:rsidRPr="0080556E">
        <w:rPr>
          <w:rFonts w:ascii="Times New Roman" w:hAnsi="Times New Roman" w:cs="Times New Roman"/>
          <w:sz w:val="24"/>
          <w:szCs w:val="24"/>
        </w:rPr>
        <w:t>.</w:t>
      </w:r>
    </w:p>
    <w:p w14:paraId="417799FD" w14:textId="77777777" w:rsidR="005C71FA" w:rsidRPr="000D1BCD" w:rsidRDefault="00BB15A9" w:rsidP="003266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1BCD">
        <w:rPr>
          <w:rFonts w:ascii="Times New Roman" w:hAnsi="Times New Roman" w:cs="Times New Roman"/>
          <w:i/>
          <w:sz w:val="24"/>
          <w:szCs w:val="24"/>
        </w:rPr>
        <w:t>Заключение</w:t>
      </w:r>
    </w:p>
    <w:p w14:paraId="245B571A" w14:textId="77777777" w:rsidR="00BB15A9" w:rsidRDefault="00BB15A9" w:rsidP="000D1B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BCD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0D1BCD" w:rsidRPr="000D1BCD">
        <w:rPr>
          <w:rFonts w:ascii="Times New Roman" w:hAnsi="Times New Roman" w:cs="Times New Roman"/>
          <w:sz w:val="24"/>
          <w:szCs w:val="24"/>
        </w:rPr>
        <w:t xml:space="preserve">законодательного законодательства </w:t>
      </w:r>
      <w:r w:rsidRPr="000D1BCD">
        <w:rPr>
          <w:rFonts w:ascii="Times New Roman" w:hAnsi="Times New Roman" w:cs="Times New Roman"/>
          <w:sz w:val="24"/>
          <w:szCs w:val="24"/>
        </w:rPr>
        <w:t xml:space="preserve">регионов </w:t>
      </w:r>
      <w:r w:rsidR="000D1BCD" w:rsidRPr="000D1BCD">
        <w:rPr>
          <w:rFonts w:ascii="Times New Roman" w:hAnsi="Times New Roman" w:cs="Times New Roman"/>
          <w:sz w:val="24"/>
          <w:szCs w:val="24"/>
        </w:rPr>
        <w:t>позволяет выделить положительную и позитивную практику</w:t>
      </w:r>
      <w:r w:rsidR="000D1BCD">
        <w:rPr>
          <w:rFonts w:ascii="Times New Roman" w:hAnsi="Times New Roman" w:cs="Times New Roman"/>
          <w:sz w:val="24"/>
          <w:szCs w:val="24"/>
        </w:rPr>
        <w:t>,</w:t>
      </w:r>
      <w:r w:rsidR="000D1BCD" w:rsidRPr="000D1BCD">
        <w:rPr>
          <w:rFonts w:ascii="Times New Roman" w:hAnsi="Times New Roman" w:cs="Times New Roman"/>
          <w:sz w:val="24"/>
          <w:szCs w:val="24"/>
        </w:rPr>
        <w:t xml:space="preserve"> которую можно </w:t>
      </w:r>
      <w:r w:rsidR="000D1BCD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использовать</w:t>
      </w:r>
      <w:r w:rsidR="000D1BCD" w:rsidRPr="000D1BCD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r w:rsidR="001D2EC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для </w:t>
      </w:r>
      <w:r w:rsidR="001D2EC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lastRenderedPageBreak/>
        <w:t>совершенствования</w:t>
      </w:r>
      <w:r w:rsidR="000D1BCD" w:rsidRPr="000D1BCD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правового регулирования </w:t>
      </w:r>
      <w:r w:rsidR="000D1BCD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по </w:t>
      </w:r>
      <w:r w:rsidR="000D1BCD" w:rsidRPr="000D1BCD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организации личного приема граждан</w:t>
      </w:r>
      <w:r w:rsidR="000D1BCD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на федеральном и региональном уровнях</w:t>
      </w:r>
      <w:r w:rsidR="000D1BCD" w:rsidRPr="000D1BCD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.</w:t>
      </w:r>
      <w:r w:rsidR="000D1BCD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Более того, федеральному законодателю следует обратить внимание на данный опыт, т.к.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70590">
        <w:rPr>
          <w:rFonts w:ascii="Times New Roman" w:hAnsi="Times New Roman" w:cs="Times New Roman"/>
          <w:sz w:val="24"/>
          <w:szCs w:val="24"/>
        </w:rPr>
        <w:t xml:space="preserve">ногие законодательные пробелы </w:t>
      </w:r>
      <w:r w:rsidRPr="0037059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 организации и проведению личного приема граждан</w:t>
      </w:r>
      <w:r w:rsidRPr="00370590">
        <w:rPr>
          <w:rFonts w:ascii="Times New Roman" w:hAnsi="Times New Roman" w:cs="Times New Roman"/>
          <w:sz w:val="24"/>
          <w:szCs w:val="24"/>
        </w:rPr>
        <w:t xml:space="preserve"> региональные законодатели </w:t>
      </w:r>
      <w:r w:rsidR="000D1BCD">
        <w:rPr>
          <w:rFonts w:ascii="Times New Roman" w:hAnsi="Times New Roman" w:cs="Times New Roman"/>
          <w:sz w:val="24"/>
          <w:szCs w:val="24"/>
        </w:rPr>
        <w:t xml:space="preserve">попытались решить </w:t>
      </w:r>
      <w:r w:rsidRPr="00370590">
        <w:rPr>
          <w:rFonts w:ascii="Times New Roman" w:hAnsi="Times New Roman" w:cs="Times New Roman"/>
          <w:sz w:val="24"/>
          <w:szCs w:val="24"/>
        </w:rPr>
        <w:t>путем принятия законов о дополнительных гарантиях права граждан на обращение.</w:t>
      </w:r>
    </w:p>
    <w:p w14:paraId="5F295244" w14:textId="77777777" w:rsidR="00BB15A9" w:rsidRDefault="00BB15A9" w:rsidP="00326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45E207" w14:textId="77777777" w:rsidR="00C47427" w:rsidRPr="00C47427" w:rsidRDefault="00C47427" w:rsidP="003266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C4742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Библиографический список</w:t>
      </w:r>
    </w:p>
    <w:p w14:paraId="46FD12E4" w14:textId="77777777" w:rsidR="003266E5" w:rsidRDefault="00C47427" w:rsidP="00326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42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1. </w:t>
      </w:r>
      <w:r w:rsidR="003266E5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Конституция Российской Федерации // </w:t>
      </w:r>
      <w:r w:rsidR="003266E5">
        <w:rPr>
          <w:rFonts w:ascii="Times New Roman" w:hAnsi="Times New Roman" w:cs="Times New Roman"/>
          <w:sz w:val="24"/>
          <w:szCs w:val="24"/>
        </w:rPr>
        <w:t>Официальный интернет-портал правовой информации http://www.pravo.gov.ru, 04.07.2020</w:t>
      </w:r>
    </w:p>
    <w:p w14:paraId="75CA8154" w14:textId="77777777" w:rsidR="003266E5" w:rsidRDefault="003266E5" w:rsidP="003266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Закон РФ от 25.10.1991 N 1807-1 "О языках народов Российской Федерации" // Ведомости СНД и ВС РСФСР. – 1991. - № 50. - ст. 1740</w:t>
      </w:r>
    </w:p>
    <w:p w14:paraId="74D05ECF" w14:textId="77777777" w:rsidR="00C47427" w:rsidRPr="00C47427" w:rsidRDefault="003266E5" w:rsidP="003266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47427" w:rsidRPr="00C4742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Федеральный закон от 02.05.2006 N 59-ФЗ  "О порядке рассмотрения обращений граждан Российской Федерации" // </w:t>
      </w:r>
      <w:r w:rsidR="00C47427" w:rsidRPr="00C4742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Собрание законодательства РФ. – 2006. - № 19. - ст. 2060</w:t>
      </w:r>
    </w:p>
    <w:p w14:paraId="78D22F98" w14:textId="77777777" w:rsidR="00C47427" w:rsidRPr="00C47427" w:rsidRDefault="000C32CF" w:rsidP="003266E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="00C47427" w:rsidRPr="00C4742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proofErr w:type="spellStart"/>
      <w:r w:rsidR="00C47427" w:rsidRPr="00C4742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Галицков</w:t>
      </w:r>
      <w:proofErr w:type="spellEnd"/>
      <w:r w:rsidR="00C47427" w:rsidRPr="00C4742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В.А.,</w:t>
      </w:r>
      <w:r w:rsidR="00C47427" w:rsidRPr="00C47427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="00C47427" w:rsidRPr="00C4742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Мещерягина</w:t>
      </w:r>
      <w:proofErr w:type="spellEnd"/>
      <w:r w:rsidR="00C47427" w:rsidRPr="00C4742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В.А. Личный прием граждан как форма реализации субъективного конституционного права на обращение / В.А. </w:t>
      </w:r>
      <w:proofErr w:type="spellStart"/>
      <w:r w:rsidR="00C47427" w:rsidRPr="00C4742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Галицков</w:t>
      </w:r>
      <w:proofErr w:type="spellEnd"/>
      <w:r w:rsidR="00C47427" w:rsidRPr="00C4742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//</w:t>
      </w:r>
      <w:r w:rsidR="00C47427" w:rsidRPr="00C47427">
        <w:rPr>
          <w:color w:val="0D0D0D" w:themeColor="text1" w:themeTint="F2"/>
          <w:sz w:val="24"/>
          <w:szCs w:val="24"/>
        </w:rPr>
        <w:t xml:space="preserve"> </w:t>
      </w:r>
      <w:r w:rsidR="00C47427" w:rsidRPr="00C4742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Вестник Уральского юридического института МВД России. – 2019. - № 3 (23). – С. 62-67. </w:t>
      </w:r>
    </w:p>
    <w:p w14:paraId="3278D8EC" w14:textId="77777777" w:rsidR="00FE251C" w:rsidRPr="00FE251C" w:rsidRDefault="000C32CF" w:rsidP="00C4742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5</w:t>
      </w:r>
      <w:r w:rsidR="00C47427" w:rsidRPr="00C4742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. </w:t>
      </w:r>
      <w:r w:rsidR="00FE251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Ма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рченко </w:t>
      </w:r>
      <w:r w:rsidR="00FE251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А.М. П</w:t>
      </w:r>
      <w:r w:rsidR="00FE251C" w:rsidRPr="00FE251C">
        <w:rPr>
          <w:rFonts w:ascii="Times New Roman" w:hAnsi="Times New Roman" w:cs="Times New Roman"/>
          <w:bCs/>
          <w:sz w:val="24"/>
          <w:szCs w:val="24"/>
        </w:rPr>
        <w:t>роблемы реализации гражданами права на обращения в органы государственной власти в устной форме</w:t>
      </w:r>
      <w:r w:rsidR="00FE251C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FE251C" w:rsidRPr="00FE251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r w:rsidR="00FE251C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А.М. Ма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рченко</w:t>
      </w:r>
      <w:r w:rsidR="00FE251C">
        <w:rPr>
          <w:rFonts w:ascii="Times New Roman" w:hAnsi="Times New Roman" w:cs="Times New Roman"/>
          <w:bCs/>
          <w:sz w:val="24"/>
          <w:szCs w:val="24"/>
        </w:rPr>
        <w:t xml:space="preserve"> // </w:t>
      </w:r>
      <w:hyperlink r:id="rId5" w:tooltip="Содержание выпусков этого журнала" w:history="1">
        <w:r w:rsidR="00FE251C" w:rsidRPr="00FE251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Алтайский вестник государственной и муниципальной службы</w:t>
        </w:r>
      </w:hyperlink>
      <w:r w:rsidR="00FE251C">
        <w:rPr>
          <w:rFonts w:ascii="Times New Roman" w:hAnsi="Times New Roman" w:cs="Times New Roman"/>
          <w:sz w:val="24"/>
          <w:szCs w:val="24"/>
        </w:rPr>
        <w:t xml:space="preserve">. – 2020. - № 18. – С. 22 – 24. </w:t>
      </w:r>
    </w:p>
    <w:p w14:paraId="6126B591" w14:textId="77777777" w:rsidR="00C47427" w:rsidRPr="00C47427" w:rsidRDefault="000C32CF" w:rsidP="00C4742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="00AA063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C47427" w:rsidRPr="00C4742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Савоськин А.В. Личный прием граждан: проблемы правового регулирования и практики реализации / А.В. Савоськин // </w:t>
      </w:r>
      <w:proofErr w:type="spellStart"/>
      <w:r w:rsidR="00C47427" w:rsidRPr="00C47427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shd w:val="clear" w:color="auto" w:fill="FFFFFF"/>
        </w:rPr>
        <w:t>Lex</w:t>
      </w:r>
      <w:proofErr w:type="spellEnd"/>
      <w:r w:rsidR="00C47427" w:rsidRPr="00C47427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shd w:val="clear" w:color="auto" w:fill="FFFFFF"/>
        </w:rPr>
        <w:t xml:space="preserve"> </w:t>
      </w:r>
      <w:proofErr w:type="spellStart"/>
      <w:r w:rsidR="00C47427" w:rsidRPr="00C47427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shd w:val="clear" w:color="auto" w:fill="FFFFFF"/>
        </w:rPr>
        <w:t>russica</w:t>
      </w:r>
      <w:proofErr w:type="spellEnd"/>
      <w:r w:rsidR="00C47427" w:rsidRPr="00C47427">
        <w:rPr>
          <w:rFonts w:ascii="Times New Roman" w:hAnsi="Times New Roman" w:cs="Times New Roman"/>
          <w:iCs/>
          <w:color w:val="0D0D0D" w:themeColor="text1" w:themeTint="F2"/>
          <w:sz w:val="24"/>
          <w:szCs w:val="24"/>
          <w:shd w:val="clear" w:color="auto" w:fill="FFFFFF"/>
        </w:rPr>
        <w:t xml:space="preserve"> (Русский закон)</w:t>
      </w:r>
      <w:r w:rsidR="00C47427" w:rsidRPr="00C4742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.  -2019. - № 10 (155). – С.71-83.</w:t>
      </w:r>
    </w:p>
    <w:p w14:paraId="251061BB" w14:textId="77777777" w:rsidR="00C47427" w:rsidRPr="00C47427" w:rsidRDefault="000C32CF" w:rsidP="00C4742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lastRenderedPageBreak/>
        <w:t>7</w:t>
      </w:r>
      <w:r w:rsidR="00C47427" w:rsidRPr="00C4742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. </w:t>
      </w:r>
      <w:r w:rsidR="00C47427" w:rsidRPr="00C4742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Савоськин А.В. Правовые и организационные проблемы проведения личного приема граждан в России </w:t>
      </w:r>
      <w:r w:rsidR="00C47427" w:rsidRPr="00C4742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/ А.В. Савоськин</w:t>
      </w:r>
      <w:r w:rsidR="00C47427" w:rsidRPr="00C4742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// </w:t>
      </w:r>
      <w:r w:rsidR="00C47427" w:rsidRPr="00C4742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Вестник Уральского юридического института МВД России. – 2019. - № 2. – С. 64-69. </w:t>
      </w:r>
    </w:p>
    <w:p w14:paraId="0082058D" w14:textId="77777777" w:rsidR="004C175B" w:rsidRDefault="000C32CF" w:rsidP="00C47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8</w:t>
      </w:r>
      <w:r w:rsidR="00C47427" w:rsidRPr="00C4742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. </w:t>
      </w:r>
      <w:r w:rsidR="00C47427" w:rsidRPr="00C4742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Савоськин А.В. </w:t>
      </w:r>
      <w:r w:rsidR="00C47427" w:rsidRPr="00C47427">
        <w:rPr>
          <w:rFonts w:ascii="Times New Roman" w:hAnsi="Times New Roman" w:cs="Times New Roman"/>
          <w:sz w:val="24"/>
          <w:szCs w:val="24"/>
        </w:rPr>
        <w:t xml:space="preserve">Предварительная запись на личный прием (конституционно-правовой анализ) </w:t>
      </w:r>
      <w:r w:rsidR="00C47427" w:rsidRPr="00C4742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/ А.В. Савоськин</w:t>
      </w:r>
      <w:r w:rsidR="00C47427" w:rsidRPr="00C47427">
        <w:rPr>
          <w:rFonts w:ascii="Times New Roman" w:hAnsi="Times New Roman" w:cs="Times New Roman"/>
          <w:sz w:val="24"/>
          <w:szCs w:val="24"/>
        </w:rPr>
        <w:t xml:space="preserve"> // Актуальные проблемы российского права. - 2017.-  № 1 (74) – С. 73 – 79.</w:t>
      </w:r>
    </w:p>
    <w:p w14:paraId="171B91B2" w14:textId="77777777" w:rsidR="003503C6" w:rsidRPr="00BB285A" w:rsidRDefault="000C32CF" w:rsidP="00350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A063A">
        <w:rPr>
          <w:rFonts w:ascii="Times New Roman" w:hAnsi="Times New Roman" w:cs="Times New Roman"/>
          <w:sz w:val="24"/>
          <w:szCs w:val="24"/>
        </w:rPr>
        <w:t xml:space="preserve">. </w:t>
      </w:r>
      <w:r w:rsidR="003503C6" w:rsidRPr="00BB285A">
        <w:rPr>
          <w:rFonts w:ascii="Times New Roman" w:hAnsi="Times New Roman" w:cs="Times New Roman"/>
          <w:sz w:val="24"/>
          <w:szCs w:val="24"/>
        </w:rPr>
        <w:t>Сорокина А.Г. Некоторые проблемы проявления социальной активности граждан в сфере образования в правовых формах</w:t>
      </w:r>
      <w:r w:rsidR="003503C6">
        <w:rPr>
          <w:rFonts w:ascii="Times New Roman" w:hAnsi="Times New Roman" w:cs="Times New Roman"/>
          <w:sz w:val="24"/>
          <w:szCs w:val="24"/>
        </w:rPr>
        <w:t xml:space="preserve"> /</w:t>
      </w:r>
      <w:r w:rsidR="003503C6" w:rsidRPr="00BB285A">
        <w:rPr>
          <w:rFonts w:ascii="Times New Roman" w:hAnsi="Times New Roman" w:cs="Times New Roman"/>
          <w:sz w:val="24"/>
          <w:szCs w:val="24"/>
        </w:rPr>
        <w:t xml:space="preserve"> А.Г.</w:t>
      </w:r>
      <w:r w:rsidR="003503C6">
        <w:rPr>
          <w:rFonts w:ascii="Times New Roman" w:hAnsi="Times New Roman" w:cs="Times New Roman"/>
          <w:sz w:val="24"/>
          <w:szCs w:val="24"/>
        </w:rPr>
        <w:t xml:space="preserve"> </w:t>
      </w:r>
      <w:r w:rsidR="003503C6" w:rsidRPr="00BB285A">
        <w:rPr>
          <w:rFonts w:ascii="Times New Roman" w:hAnsi="Times New Roman" w:cs="Times New Roman"/>
          <w:sz w:val="24"/>
          <w:szCs w:val="24"/>
        </w:rPr>
        <w:t>Сорокина</w:t>
      </w:r>
      <w:r w:rsidR="003503C6">
        <w:rPr>
          <w:rFonts w:ascii="Times New Roman" w:hAnsi="Times New Roman" w:cs="Times New Roman"/>
          <w:sz w:val="24"/>
          <w:szCs w:val="24"/>
        </w:rPr>
        <w:t xml:space="preserve"> // </w:t>
      </w:r>
      <w:hyperlink r:id="rId6" w:tooltip="Содержание выпусков этого журнала" w:history="1">
        <w:r w:rsidR="003503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  <w:r w:rsidR="003503C6" w:rsidRPr="00BB28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ктуальные проблемы борьбы с преступлениями и иными правонарушениями</w:t>
        </w:r>
      </w:hyperlink>
      <w:r w:rsidR="00350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2019. – № 19-2. – С. </w:t>
      </w:r>
      <w:r w:rsidR="003503C6" w:rsidRPr="00BB285A">
        <w:rPr>
          <w:rFonts w:ascii="Times New Roman" w:eastAsia="Times New Roman" w:hAnsi="Times New Roman" w:cs="Times New Roman"/>
          <w:sz w:val="24"/>
          <w:szCs w:val="24"/>
          <w:lang w:eastAsia="ru-RU"/>
        </w:rPr>
        <w:t>56-57</w:t>
      </w:r>
      <w:r w:rsidR="003503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B1183C" w14:textId="77777777" w:rsidR="003503C6" w:rsidRPr="00C47427" w:rsidRDefault="003503C6" w:rsidP="00C474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503C6" w:rsidRPr="00C47427" w:rsidSect="004C175B">
      <w:pgSz w:w="8420" w:h="11907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5AD7"/>
    <w:multiLevelType w:val="hybridMultilevel"/>
    <w:tmpl w:val="6776AF8E"/>
    <w:lvl w:ilvl="0" w:tplc="574C62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E8C4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64CA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224B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82D1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EA21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0028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7C86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9ECB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3CC34E5"/>
    <w:multiLevelType w:val="hybridMultilevel"/>
    <w:tmpl w:val="096A95FA"/>
    <w:lvl w:ilvl="0" w:tplc="245C2F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5E86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320B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0C16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BCA8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DA55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691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22A0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EE4D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7B76DD1"/>
    <w:multiLevelType w:val="hybridMultilevel"/>
    <w:tmpl w:val="8D2A2DBA"/>
    <w:lvl w:ilvl="0" w:tplc="AA9CA4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3E6816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7B4C53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BAA609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E8E31F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9621A8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84411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2DC17D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C66C01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693F9D"/>
    <w:multiLevelType w:val="hybridMultilevel"/>
    <w:tmpl w:val="3142FE22"/>
    <w:lvl w:ilvl="0" w:tplc="02E45B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9489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5222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B426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CA2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5274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B41EF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D008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600C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5B"/>
    <w:rsid w:val="000A4231"/>
    <w:rsid w:val="000A4CD0"/>
    <w:rsid w:val="000C32CF"/>
    <w:rsid w:val="000D1BCD"/>
    <w:rsid w:val="001064C3"/>
    <w:rsid w:val="001A4CEA"/>
    <w:rsid w:val="001C7901"/>
    <w:rsid w:val="001D2EC7"/>
    <w:rsid w:val="00242E2A"/>
    <w:rsid w:val="003266E5"/>
    <w:rsid w:val="00341322"/>
    <w:rsid w:val="003503C6"/>
    <w:rsid w:val="00357E62"/>
    <w:rsid w:val="00370590"/>
    <w:rsid w:val="003C587E"/>
    <w:rsid w:val="003E3150"/>
    <w:rsid w:val="003E3AE0"/>
    <w:rsid w:val="00410846"/>
    <w:rsid w:val="00443293"/>
    <w:rsid w:val="004C175B"/>
    <w:rsid w:val="004E62D2"/>
    <w:rsid w:val="00522738"/>
    <w:rsid w:val="005C71FA"/>
    <w:rsid w:val="006F35D4"/>
    <w:rsid w:val="0074595B"/>
    <w:rsid w:val="00754C64"/>
    <w:rsid w:val="00772120"/>
    <w:rsid w:val="00790254"/>
    <w:rsid w:val="007A1782"/>
    <w:rsid w:val="007C445F"/>
    <w:rsid w:val="007E3198"/>
    <w:rsid w:val="007F55F1"/>
    <w:rsid w:val="0080556E"/>
    <w:rsid w:val="00884677"/>
    <w:rsid w:val="00980196"/>
    <w:rsid w:val="0099075A"/>
    <w:rsid w:val="009A0972"/>
    <w:rsid w:val="009C4CEC"/>
    <w:rsid w:val="00A236C4"/>
    <w:rsid w:val="00AA063A"/>
    <w:rsid w:val="00BA4F48"/>
    <w:rsid w:val="00BB15A9"/>
    <w:rsid w:val="00BC256E"/>
    <w:rsid w:val="00BE18B9"/>
    <w:rsid w:val="00BE6529"/>
    <w:rsid w:val="00C47256"/>
    <w:rsid w:val="00C47427"/>
    <w:rsid w:val="00CB6264"/>
    <w:rsid w:val="00CB7B57"/>
    <w:rsid w:val="00CC1AE1"/>
    <w:rsid w:val="00CF2731"/>
    <w:rsid w:val="00D166B9"/>
    <w:rsid w:val="00D30405"/>
    <w:rsid w:val="00D678C5"/>
    <w:rsid w:val="00D83D7D"/>
    <w:rsid w:val="00D90797"/>
    <w:rsid w:val="00D95946"/>
    <w:rsid w:val="00DC0E22"/>
    <w:rsid w:val="00DF28CF"/>
    <w:rsid w:val="00EE4C8D"/>
    <w:rsid w:val="00F24329"/>
    <w:rsid w:val="00F77A6D"/>
    <w:rsid w:val="00FE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E61B"/>
  <w15:docId w15:val="{A12EB470-0185-4D1B-B739-2B234D90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30405"/>
  </w:style>
  <w:style w:type="character" w:styleId="a4">
    <w:name w:val="Hyperlink"/>
    <w:basedOn w:val="a0"/>
    <w:uiPriority w:val="99"/>
    <w:semiHidden/>
    <w:unhideWhenUsed/>
    <w:rsid w:val="00D304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26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37172137" TargetMode="External"/><Relationship Id="rId5" Type="http://schemas.openxmlformats.org/officeDocument/2006/relationships/hyperlink" Target="https://elibrary.ru/contents.asp?id=439823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an.tan1@mail.ru</cp:lastModifiedBy>
  <cp:revision>2</cp:revision>
  <dcterms:created xsi:type="dcterms:W3CDTF">2021-05-03T07:16:00Z</dcterms:created>
  <dcterms:modified xsi:type="dcterms:W3CDTF">2021-05-03T07:16:00Z</dcterms:modified>
</cp:coreProperties>
</file>